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3C" w:rsidRPr="00C959A1" w:rsidRDefault="00C1783C" w:rsidP="00C1783C">
      <w:pPr>
        <w:jc w:val="center"/>
        <w:rPr>
          <w:rFonts w:cs="Times New Roman"/>
          <w:b/>
          <w:bCs/>
          <w:szCs w:val="24"/>
        </w:rPr>
      </w:pPr>
      <w:bookmarkStart w:id="0" w:name="_GoBack"/>
      <w:r w:rsidRPr="00C959A1">
        <w:rPr>
          <w:rFonts w:cs="Times New Roman"/>
          <w:b/>
          <w:bCs/>
          <w:szCs w:val="24"/>
        </w:rPr>
        <w:t>Questions for Understanding and Reflection</w:t>
      </w:r>
    </w:p>
    <w:p w:rsidR="00C1783C" w:rsidRPr="00C959A1" w:rsidRDefault="00C1783C" w:rsidP="00C1783C">
      <w:pPr>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From all the readings for this Shabbat which verse or verses impressed your heart and fired your imagination?</w:t>
      </w:r>
    </w:p>
    <w:p w:rsidR="00F000EF" w:rsidRPr="00C959A1" w:rsidRDefault="00F000EF" w:rsidP="00F000EF">
      <w:pPr>
        <w:ind w:left="720"/>
        <w:rPr>
          <w:rFonts w:cs="Times New Roman"/>
          <w:color w:val="C00000"/>
          <w:szCs w:val="24"/>
          <w:lang w:val="en-US"/>
        </w:rPr>
      </w:pPr>
      <w:r w:rsidRPr="00C959A1">
        <w:rPr>
          <w:rFonts w:cs="Times New Roman"/>
          <w:color w:val="C00000"/>
          <w:szCs w:val="24"/>
        </w:rPr>
        <w:t xml:space="preserve">Bereshit (Genesis) 5:3 </w:t>
      </w:r>
      <w:r w:rsidRPr="00C959A1">
        <w:rPr>
          <w:rFonts w:cs="Times New Roman"/>
          <w:color w:val="C00000"/>
          <w:szCs w:val="24"/>
          <w:lang w:val="en-US"/>
        </w:rPr>
        <w:t>And Adam lived one hundred and thirty years, and he begot in his likeness after his image, and he named him Seth.</w:t>
      </w:r>
    </w:p>
    <w:p w:rsidR="00F000EF" w:rsidRPr="00C959A1" w:rsidRDefault="00F000EF" w:rsidP="00F000EF">
      <w:pPr>
        <w:rPr>
          <w:rFonts w:cs="Times New Roman"/>
          <w:szCs w:val="24"/>
        </w:rPr>
      </w:pPr>
    </w:p>
    <w:p w:rsidR="00C1783C" w:rsidRPr="00C959A1" w:rsidRDefault="00C1783C" w:rsidP="00C1783C">
      <w:pPr>
        <w:ind w:left="720"/>
        <w:rPr>
          <w:rFonts w:cs="Times New Roman"/>
          <w:color w:val="C00000"/>
          <w:szCs w:val="24"/>
        </w:rPr>
      </w:pPr>
      <w:r w:rsidRPr="00C959A1">
        <w:rPr>
          <w:rFonts w:cs="Times New Roman"/>
          <w:color w:val="C00000"/>
          <w:szCs w:val="24"/>
        </w:rPr>
        <w:t xml:space="preserve">I was </w:t>
      </w:r>
      <w:r w:rsidR="00F000EF" w:rsidRPr="00C959A1">
        <w:rPr>
          <w:rFonts w:cs="Times New Roman"/>
          <w:color w:val="C00000"/>
          <w:szCs w:val="24"/>
        </w:rPr>
        <w:t xml:space="preserve">also </w:t>
      </w:r>
      <w:r w:rsidRPr="00C959A1">
        <w:rPr>
          <w:rFonts w:cs="Times New Roman"/>
          <w:color w:val="C00000"/>
          <w:szCs w:val="24"/>
        </w:rPr>
        <w:t>intrigued by footnote 7, on page 31, concerning the location of Nazareth:</w:t>
      </w:r>
    </w:p>
    <w:p w:rsidR="00C1783C" w:rsidRPr="00C959A1" w:rsidRDefault="00C1783C" w:rsidP="00C1783C">
      <w:pPr>
        <w:ind w:left="720"/>
        <w:rPr>
          <w:rFonts w:cs="Times New Roman"/>
          <w:color w:val="C00000"/>
          <w:szCs w:val="24"/>
        </w:rPr>
      </w:pPr>
      <w:r w:rsidRPr="00C959A1">
        <w:rPr>
          <w:rFonts w:cs="Times New Roman"/>
          <w:color w:val="C00000"/>
          <w:szCs w:val="24"/>
        </w:rPr>
        <w:t xml:space="preserve">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C959A1">
        <w:rPr>
          <w:rFonts w:cs="Times New Roman"/>
          <w:b/>
          <w:bCs/>
          <w:color w:val="C00000"/>
          <w:szCs w:val="24"/>
          <w:rtl/>
          <w:lang w:bidi="he-IL"/>
        </w:rPr>
        <w:t>נָצַר</w:t>
      </w:r>
      <w:r w:rsidRPr="00C959A1">
        <w:rPr>
          <w:rFonts w:cs="Times New Roman"/>
          <w:color w:val="C00000"/>
          <w:szCs w:val="24"/>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p w:rsidR="00C1783C" w:rsidRPr="00C959A1" w:rsidRDefault="00C1783C" w:rsidP="00C1783C">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Why does Genesis 5:3 says: “and he begot in his likeness after his image</w:t>
      </w:r>
      <w:r w:rsidRPr="00C959A1">
        <w:rPr>
          <w:rFonts w:cs="Times New Roman"/>
          <w:szCs w:val="24"/>
          <w:cs/>
        </w:rPr>
        <w:t>‎" with regards to his son Shet, but it does not say so with regards to Kayin? Please explain your answer.</w:t>
      </w:r>
    </w:p>
    <w:p w:rsidR="00887E4F" w:rsidRPr="00C959A1" w:rsidRDefault="00887E4F" w:rsidP="00887E4F">
      <w:pPr>
        <w:ind w:left="720"/>
        <w:rPr>
          <w:rFonts w:cs="Times New Roman"/>
          <w:color w:val="C00000"/>
          <w:szCs w:val="24"/>
          <w:lang w:val="en-US"/>
        </w:rPr>
      </w:pPr>
      <w:r w:rsidRPr="00C959A1">
        <w:rPr>
          <w:rFonts w:cs="Times New Roman"/>
          <w:color w:val="C00000"/>
          <w:szCs w:val="24"/>
          <w:lang w:val="en-US"/>
        </w:rPr>
        <w:t>The Ramban (page 11) indicates that Adam was created in the likeness of G-d, and that Seth was the first child to have this enobled likeness. Kayin and Abel merely resembled Adam and not G-d.</w:t>
      </w:r>
    </w:p>
    <w:p w:rsidR="00887E4F" w:rsidRPr="00C959A1" w:rsidRDefault="00887E4F" w:rsidP="00887E4F">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What questions were asked of Rashi regarding Gen. 5:24?</w:t>
      </w:r>
    </w:p>
    <w:p w:rsidR="00AE3231" w:rsidRPr="00C959A1" w:rsidRDefault="00AE3231" w:rsidP="00AE3231">
      <w:pPr>
        <w:ind w:left="720"/>
        <w:rPr>
          <w:rFonts w:cs="Times New Roman"/>
          <w:bCs/>
          <w:color w:val="C00000"/>
          <w:szCs w:val="24"/>
          <w:lang w:val="en-US"/>
        </w:rPr>
      </w:pPr>
      <w:r w:rsidRPr="00C959A1">
        <w:rPr>
          <w:rFonts w:cs="Times New Roman"/>
          <w:b/>
          <w:bCs/>
          <w:color w:val="C00000"/>
          <w:szCs w:val="24"/>
          <w:lang w:val="en-US"/>
        </w:rPr>
        <w:t>And Enoch walked</w:t>
      </w:r>
      <w:r w:rsidRPr="00C959A1">
        <w:rPr>
          <w:rFonts w:cs="Times New Roman"/>
          <w:bCs/>
          <w:color w:val="C00000"/>
          <w:szCs w:val="24"/>
          <w:lang w:val="en-US"/>
        </w:rPr>
        <w:t xml:space="preserve"> </w:t>
      </w:r>
      <w:r w:rsidR="00204968" w:rsidRPr="00C959A1">
        <w:rPr>
          <w:rFonts w:cs="Times New Roman"/>
          <w:bCs/>
          <w:color w:val="C00000"/>
          <w:szCs w:val="24"/>
          <w:lang w:val="en-US"/>
        </w:rPr>
        <w:t>–</w:t>
      </w:r>
      <w:r w:rsidRPr="00C959A1">
        <w:rPr>
          <w:rFonts w:cs="Times New Roman"/>
          <w:bCs/>
          <w:color w:val="C00000"/>
          <w:szCs w:val="24"/>
          <w:lang w:val="en-US"/>
        </w:rPr>
        <w:t xml:space="preserve"> </w:t>
      </w:r>
      <w:r w:rsidR="00204968" w:rsidRPr="00C959A1">
        <w:rPr>
          <w:rFonts w:cs="Times New Roman"/>
          <w:bCs/>
          <w:color w:val="C00000"/>
          <w:szCs w:val="24"/>
          <w:lang w:val="en-US"/>
        </w:rPr>
        <w:t>Why did scripture change the wording in the account of his demise?</w:t>
      </w:r>
    </w:p>
    <w:p w:rsidR="00204968" w:rsidRPr="00C959A1" w:rsidRDefault="00204968" w:rsidP="00AE3231">
      <w:pPr>
        <w:ind w:left="720"/>
        <w:rPr>
          <w:rFonts w:cs="Times New Roman"/>
          <w:color w:val="C00000"/>
          <w:szCs w:val="24"/>
        </w:rPr>
      </w:pPr>
      <w:r w:rsidRPr="00C959A1">
        <w:rPr>
          <w:rFonts w:cs="Times New Roman"/>
          <w:b/>
          <w:bCs/>
          <w:color w:val="C00000"/>
          <w:szCs w:val="24"/>
          <w:lang w:val="en-US"/>
        </w:rPr>
        <w:t>for God had taken him</w:t>
      </w:r>
      <w:r w:rsidRPr="00C959A1">
        <w:rPr>
          <w:rFonts w:cs="Times New Roman"/>
          <w:bCs/>
          <w:color w:val="C00000"/>
          <w:szCs w:val="24"/>
          <w:lang w:val="en-US"/>
        </w:rPr>
        <w:t xml:space="preserve"> – what do we learn from these words?</w:t>
      </w:r>
    </w:p>
    <w:p w:rsidR="00AE3231" w:rsidRPr="00C959A1" w:rsidRDefault="00AE3231" w:rsidP="00AE3231">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What question was asked of Rashi regarding Genesis 5:29?</w:t>
      </w:r>
    </w:p>
    <w:p w:rsidR="001320A5" w:rsidRPr="00C959A1" w:rsidRDefault="001320A5" w:rsidP="001320A5">
      <w:pPr>
        <w:ind w:left="720"/>
        <w:rPr>
          <w:rFonts w:cs="Times New Roman"/>
          <w:color w:val="C00000"/>
          <w:szCs w:val="24"/>
        </w:rPr>
      </w:pPr>
      <w:r w:rsidRPr="00C959A1">
        <w:rPr>
          <w:rFonts w:cs="Times New Roman"/>
          <w:b/>
          <w:bCs/>
          <w:color w:val="C00000"/>
          <w:szCs w:val="24"/>
          <w:lang w:val="en-US"/>
        </w:rPr>
        <w:t>This one will give us rest</w:t>
      </w:r>
      <w:r w:rsidRPr="00C959A1">
        <w:rPr>
          <w:rFonts w:cs="Times New Roman"/>
          <w:color w:val="C00000"/>
          <w:szCs w:val="24"/>
          <w:lang w:val="en-US"/>
        </w:rPr>
        <w:t xml:space="preserve"> </w:t>
      </w:r>
      <w:r w:rsidR="00B91CDB" w:rsidRPr="00C959A1">
        <w:rPr>
          <w:rFonts w:cs="Times New Roman"/>
          <w:color w:val="C00000"/>
          <w:szCs w:val="24"/>
          <w:lang w:val="en-US"/>
        </w:rPr>
        <w:t xml:space="preserve">- </w:t>
      </w:r>
      <w:r w:rsidRPr="00C959A1">
        <w:rPr>
          <w:rFonts w:cs="Times New Roman"/>
          <w:color w:val="C00000"/>
          <w:szCs w:val="24"/>
          <w:lang w:val="en-US"/>
        </w:rPr>
        <w:t xml:space="preserve">What is the meaning of the Hebrew word: </w:t>
      </w:r>
      <w:r w:rsidRPr="00C959A1">
        <w:rPr>
          <w:rFonts w:cs="Times New Roman"/>
          <w:color w:val="C00000"/>
          <w:szCs w:val="24"/>
          <w:rtl/>
          <w:lang w:bidi="he-IL"/>
        </w:rPr>
        <w:t>יְנַחֲמֵנוּ</w:t>
      </w:r>
      <w:r w:rsidRPr="00C959A1">
        <w:rPr>
          <w:rFonts w:cs="Times New Roman"/>
          <w:color w:val="C00000"/>
          <w:szCs w:val="24"/>
          <w:lang w:val="en-US"/>
        </w:rPr>
        <w:t xml:space="preserve"> ?</w:t>
      </w:r>
    </w:p>
    <w:p w:rsidR="001320A5" w:rsidRPr="00C959A1" w:rsidRDefault="001320A5" w:rsidP="001320A5">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Genesis 5:32 states “Shem</w:t>
      </w:r>
      <w:r w:rsidR="002201EA" w:rsidRPr="00C959A1">
        <w:rPr>
          <w:rFonts w:cs="Times New Roman"/>
          <w:szCs w:val="24"/>
        </w:rPr>
        <w:t>,</w:t>
      </w:r>
      <w:r w:rsidRPr="00C959A1">
        <w:rPr>
          <w:rFonts w:cs="Times New Roman"/>
          <w:szCs w:val="24"/>
        </w:rPr>
        <w:t xml:space="preserve"> Ham</w:t>
      </w:r>
      <w:r w:rsidR="002201EA" w:rsidRPr="00C959A1">
        <w:rPr>
          <w:rFonts w:cs="Times New Roman"/>
          <w:szCs w:val="24"/>
        </w:rPr>
        <w:t>,</w:t>
      </w:r>
      <w:r w:rsidRPr="00C959A1">
        <w:rPr>
          <w:rFonts w:cs="Times New Roman"/>
          <w:szCs w:val="24"/>
        </w:rPr>
        <w:t xml:space="preserve"> and Japhet.” But Japheth was the elder and first-born, why then </w:t>
      </w:r>
      <w:r w:rsidR="00B91CDB" w:rsidRPr="00C959A1">
        <w:rPr>
          <w:rFonts w:cs="Times New Roman"/>
          <w:szCs w:val="24"/>
        </w:rPr>
        <w:t xml:space="preserve">does </w:t>
      </w:r>
      <w:r w:rsidRPr="00C959A1">
        <w:rPr>
          <w:rFonts w:cs="Times New Roman"/>
          <w:szCs w:val="24"/>
        </w:rPr>
        <w:t>the Torah not mention Japhet first? Explain your answer.</w:t>
      </w:r>
    </w:p>
    <w:p w:rsidR="002201EA" w:rsidRPr="00C959A1" w:rsidRDefault="002201EA" w:rsidP="002201EA">
      <w:pPr>
        <w:ind w:left="720"/>
        <w:rPr>
          <w:rFonts w:cs="Times New Roman"/>
          <w:color w:val="C00000"/>
          <w:szCs w:val="24"/>
        </w:rPr>
      </w:pPr>
      <w:r w:rsidRPr="00C959A1">
        <w:rPr>
          <w:rFonts w:cs="Times New Roman"/>
          <w:color w:val="C00000"/>
          <w:szCs w:val="24"/>
        </w:rPr>
        <w:t xml:space="preserve">Because HaShem wishes to honor the </w:t>
      </w:r>
      <w:r w:rsidRPr="00C959A1">
        <w:rPr>
          <w:rFonts w:cs="Times New Roman"/>
          <w:color w:val="C00000"/>
          <w:szCs w:val="24"/>
          <w:lang w:val="en-US"/>
        </w:rPr>
        <w:t>righteous/generous, who born circumcised, and from whom Abraham was descended, according to the Midrash.</w:t>
      </w:r>
    </w:p>
    <w:p w:rsidR="002201EA" w:rsidRPr="00C959A1" w:rsidRDefault="002201EA" w:rsidP="002201EA">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 xml:space="preserve">Rashi translates </w:t>
      </w:r>
      <w:r w:rsidRPr="00C959A1">
        <w:rPr>
          <w:rFonts w:cs="Times New Roman"/>
          <w:b/>
          <w:bCs/>
          <w:szCs w:val="24"/>
        </w:rPr>
        <w:t>“B’ne HaElohim”</w:t>
      </w:r>
      <w:r w:rsidRPr="00C959A1">
        <w:rPr>
          <w:rFonts w:cs="Times New Roman"/>
          <w:szCs w:val="24"/>
        </w:rPr>
        <w:t xml:space="preserve"> as </w:t>
      </w:r>
      <w:r w:rsidRPr="00C959A1">
        <w:rPr>
          <w:rFonts w:cs="Times New Roman"/>
          <w:b/>
          <w:bCs/>
          <w:szCs w:val="24"/>
        </w:rPr>
        <w:t>“Nobles”,</w:t>
      </w:r>
      <w:r w:rsidRPr="00C959A1">
        <w:rPr>
          <w:rFonts w:cs="Times New Roman"/>
          <w:szCs w:val="24"/>
        </w:rPr>
        <w:t xml:space="preserve"> </w:t>
      </w:r>
      <w:r w:rsidRPr="00C959A1">
        <w:rPr>
          <w:rFonts w:cs="Times New Roman"/>
          <w:b/>
          <w:bCs/>
          <w:szCs w:val="24"/>
        </w:rPr>
        <w:t>“Sons of the Princes”,</w:t>
      </w:r>
      <w:r w:rsidRPr="00C959A1">
        <w:rPr>
          <w:rFonts w:cs="Times New Roman"/>
          <w:szCs w:val="24"/>
        </w:rPr>
        <w:t xml:space="preserve"> and </w:t>
      </w:r>
      <w:r w:rsidRPr="00C959A1">
        <w:rPr>
          <w:rFonts w:cs="Times New Roman"/>
          <w:b/>
          <w:bCs/>
          <w:szCs w:val="24"/>
        </w:rPr>
        <w:t>“Judges”.</w:t>
      </w:r>
      <w:r w:rsidRPr="00C959A1">
        <w:rPr>
          <w:rFonts w:cs="Times New Roman"/>
          <w:szCs w:val="24"/>
        </w:rPr>
        <w:t xml:space="preserve"> And the Nazarean Codicil writers call Yeshua </w:t>
      </w:r>
      <w:r w:rsidRPr="00C959A1">
        <w:rPr>
          <w:rFonts w:cs="Times New Roman"/>
          <w:b/>
          <w:bCs/>
          <w:szCs w:val="24"/>
        </w:rPr>
        <w:t>“son of G-d”</w:t>
      </w:r>
      <w:r w:rsidRPr="00C959A1">
        <w:rPr>
          <w:rFonts w:cs="Times New Roman"/>
          <w:szCs w:val="24"/>
        </w:rPr>
        <w:t xml:space="preserve"> – Heb. </w:t>
      </w:r>
      <w:r w:rsidRPr="00C959A1">
        <w:rPr>
          <w:rFonts w:cs="Times New Roman"/>
          <w:b/>
          <w:bCs/>
          <w:szCs w:val="24"/>
        </w:rPr>
        <w:t>“Ben Elohim.”</w:t>
      </w:r>
      <w:r w:rsidRPr="00C959A1">
        <w:rPr>
          <w:rFonts w:cs="Times New Roman"/>
          <w:szCs w:val="24"/>
        </w:rPr>
        <w:t xml:space="preserve"> Given Rashi’s translation and elucidation what therefore</w:t>
      </w:r>
      <w:r w:rsidR="00977919" w:rsidRPr="00C959A1">
        <w:rPr>
          <w:rFonts w:cs="Times New Roman"/>
          <w:szCs w:val="24"/>
        </w:rPr>
        <w:t xml:space="preserve"> did</w:t>
      </w:r>
      <w:r w:rsidRPr="00C959A1">
        <w:rPr>
          <w:rFonts w:cs="Times New Roman"/>
          <w:szCs w:val="24"/>
        </w:rPr>
        <w:t xml:space="preserve"> the writers</w:t>
      </w:r>
      <w:r w:rsidR="00977919" w:rsidRPr="00C959A1">
        <w:rPr>
          <w:rFonts w:cs="Times New Roman"/>
          <w:szCs w:val="24"/>
        </w:rPr>
        <w:t xml:space="preserve"> of the Nazarean Codicil imply</w:t>
      </w:r>
      <w:r w:rsidRPr="00C959A1">
        <w:rPr>
          <w:rFonts w:cs="Times New Roman"/>
          <w:szCs w:val="24"/>
        </w:rPr>
        <w:t xml:space="preserve"> when they called Yeshua </w:t>
      </w:r>
      <w:r w:rsidRPr="00C959A1">
        <w:rPr>
          <w:rFonts w:cs="Times New Roman"/>
          <w:b/>
          <w:bCs/>
          <w:szCs w:val="24"/>
        </w:rPr>
        <w:t>“Ben Elohim” – “son of G-d”</w:t>
      </w:r>
      <w:r w:rsidRPr="00C959A1">
        <w:rPr>
          <w:rFonts w:cs="Times New Roman"/>
          <w:szCs w:val="24"/>
        </w:rPr>
        <w:t>? Please explain your answer.</w:t>
      </w:r>
    </w:p>
    <w:p w:rsidR="00977919" w:rsidRPr="00C959A1" w:rsidRDefault="00977919" w:rsidP="00977919">
      <w:pPr>
        <w:ind w:left="720"/>
        <w:rPr>
          <w:rFonts w:cs="Times New Roman"/>
          <w:color w:val="C00000"/>
          <w:szCs w:val="24"/>
        </w:rPr>
      </w:pPr>
      <w:r w:rsidRPr="00C959A1">
        <w:rPr>
          <w:rFonts w:cs="Times New Roman"/>
          <w:color w:val="C00000"/>
          <w:szCs w:val="24"/>
        </w:rPr>
        <w:t>They implied that Yeshua was a judge and noble of the Jewish people. It implied that Yeshua had authority. Thus if judges and those with authority are called Ben Elohim, then the converse must also be true.</w:t>
      </w:r>
    </w:p>
    <w:p w:rsidR="00977919" w:rsidRPr="00C959A1" w:rsidRDefault="00977919" w:rsidP="00977919">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 xml:space="preserve">According to the Ramban, who were these </w:t>
      </w:r>
      <w:r w:rsidRPr="00C959A1">
        <w:rPr>
          <w:rFonts w:cs="Times New Roman"/>
          <w:b/>
          <w:bCs/>
          <w:szCs w:val="24"/>
        </w:rPr>
        <w:t>“B’ne HaElohim” (</w:t>
      </w:r>
      <w:r w:rsidRPr="00C959A1">
        <w:rPr>
          <w:rFonts w:cs="Times New Roman"/>
          <w:b/>
          <w:bCs/>
          <w:szCs w:val="24"/>
          <w:rtl/>
        </w:rPr>
        <w:t>בְנֵי-הָאֱלֹהִים</w:t>
      </w:r>
      <w:r w:rsidRPr="00C959A1">
        <w:rPr>
          <w:rFonts w:cs="Times New Roman"/>
          <w:b/>
          <w:bCs/>
          <w:szCs w:val="24"/>
        </w:rPr>
        <w:t xml:space="preserve"> – sons of G-d)</w:t>
      </w:r>
      <w:r w:rsidRPr="00C959A1">
        <w:rPr>
          <w:rFonts w:cs="Times New Roman"/>
          <w:szCs w:val="24"/>
        </w:rPr>
        <w:t xml:space="preserve"> and who were the </w:t>
      </w:r>
      <w:r w:rsidRPr="00C959A1">
        <w:rPr>
          <w:rFonts w:cs="Times New Roman"/>
          <w:b/>
          <w:bCs/>
          <w:szCs w:val="24"/>
        </w:rPr>
        <w:t>B’not HaAdam” (</w:t>
      </w:r>
      <w:r w:rsidRPr="00C959A1">
        <w:rPr>
          <w:rFonts w:cs="Times New Roman"/>
          <w:b/>
          <w:bCs/>
          <w:szCs w:val="24"/>
          <w:rtl/>
        </w:rPr>
        <w:t>בְּנוֹת הָאָדָם</w:t>
      </w:r>
      <w:r w:rsidRPr="00C959A1">
        <w:rPr>
          <w:rFonts w:cs="Times New Roman"/>
          <w:b/>
          <w:bCs/>
          <w:szCs w:val="24"/>
        </w:rPr>
        <w:t xml:space="preserve"> – daughters of man)</w:t>
      </w:r>
      <w:r w:rsidRPr="00C959A1">
        <w:rPr>
          <w:rFonts w:cs="Times New Roman"/>
          <w:szCs w:val="24"/>
        </w:rPr>
        <w:t>?</w:t>
      </w:r>
    </w:p>
    <w:p w:rsidR="000C246D" w:rsidRPr="00C959A1" w:rsidRDefault="000C246D" w:rsidP="000C246D">
      <w:pPr>
        <w:ind w:left="720"/>
        <w:rPr>
          <w:rFonts w:cs="Times New Roman"/>
          <w:color w:val="C00000"/>
          <w:szCs w:val="24"/>
        </w:rPr>
      </w:pPr>
      <w:r w:rsidRPr="00C959A1">
        <w:rPr>
          <w:rFonts w:cs="Times New Roman"/>
          <w:color w:val="C00000"/>
          <w:szCs w:val="24"/>
        </w:rPr>
        <w:t xml:space="preserve">The sons </w:t>
      </w:r>
      <w:r w:rsidR="00C47915" w:rsidRPr="00C959A1">
        <w:rPr>
          <w:rFonts w:cs="Times New Roman"/>
          <w:color w:val="C00000"/>
          <w:szCs w:val="24"/>
        </w:rPr>
        <w:t xml:space="preserve">and daughters </w:t>
      </w:r>
      <w:r w:rsidRPr="00C959A1">
        <w:rPr>
          <w:rFonts w:cs="Times New Roman"/>
          <w:color w:val="C00000"/>
          <w:szCs w:val="24"/>
        </w:rPr>
        <w:t>of princes and rulers</w:t>
      </w:r>
      <w:r w:rsidR="003662E7" w:rsidRPr="00C959A1">
        <w:rPr>
          <w:rFonts w:cs="Times New Roman"/>
          <w:color w:val="C00000"/>
          <w:szCs w:val="24"/>
        </w:rPr>
        <w:t xml:space="preserve"> (descendants of Seth</w:t>
      </w:r>
      <w:r w:rsidR="00C41EEB" w:rsidRPr="00C959A1">
        <w:rPr>
          <w:rFonts w:cs="Times New Roman"/>
          <w:color w:val="C00000"/>
          <w:szCs w:val="24"/>
        </w:rPr>
        <w:t xml:space="preserve"> or Adam</w:t>
      </w:r>
      <w:r w:rsidR="003662E7" w:rsidRPr="00C959A1">
        <w:rPr>
          <w:rFonts w:cs="Times New Roman"/>
          <w:color w:val="C00000"/>
          <w:szCs w:val="24"/>
        </w:rPr>
        <w:t>)</w:t>
      </w:r>
      <w:r w:rsidRPr="00C959A1">
        <w:rPr>
          <w:rFonts w:cs="Times New Roman"/>
          <w:color w:val="C00000"/>
          <w:szCs w:val="24"/>
        </w:rPr>
        <w:t xml:space="preserve">. Scripture </w:t>
      </w:r>
      <w:r w:rsidRPr="00C959A1">
        <w:rPr>
          <w:rFonts w:cs="Times New Roman"/>
          <w:color w:val="C00000"/>
          <w:szCs w:val="24"/>
          <w:cs/>
        </w:rPr>
        <w:t>‎</w:t>
      </w:r>
      <w:r w:rsidRPr="00C959A1">
        <w:rPr>
          <w:rFonts w:cs="Times New Roman"/>
          <w:color w:val="C00000"/>
          <w:szCs w:val="24"/>
        </w:rPr>
        <w:t>relates that these</w:t>
      </w:r>
      <w:r w:rsidR="00C41EEB" w:rsidRPr="00C959A1">
        <w:rPr>
          <w:rFonts w:cs="Times New Roman"/>
          <w:color w:val="C00000"/>
          <w:szCs w:val="24"/>
        </w:rPr>
        <w:t xml:space="preserve"> corrupt </w:t>
      </w:r>
      <w:r w:rsidRPr="00C959A1">
        <w:rPr>
          <w:rFonts w:cs="Times New Roman"/>
          <w:color w:val="C00000"/>
          <w:szCs w:val="24"/>
        </w:rPr>
        <w:t xml:space="preserve"> judges, whose duty it was to administer justice among them, committed open violence without anyone interfering.</w:t>
      </w:r>
      <w:r w:rsidR="003662E7" w:rsidRPr="00C959A1">
        <w:rPr>
          <w:rFonts w:cs="Times New Roman"/>
          <w:color w:val="C00000"/>
          <w:szCs w:val="24"/>
        </w:rPr>
        <w:t xml:space="preserve"> They violated their image and likeness.</w:t>
      </w:r>
      <w:r w:rsidR="00C41EEB" w:rsidRPr="00C959A1">
        <w:rPr>
          <w:rFonts w:cs="Times New Roman"/>
          <w:color w:val="C00000"/>
          <w:szCs w:val="24"/>
        </w:rPr>
        <w:t xml:space="preserve"> They raped the “daughters of Adam”.</w:t>
      </w:r>
    </w:p>
    <w:p w:rsidR="000C246D" w:rsidRPr="00C959A1" w:rsidRDefault="000C246D" w:rsidP="000C246D">
      <w:pPr>
        <w:ind w:left="720"/>
        <w:rPr>
          <w:rFonts w:cs="Times New Roman"/>
          <w:szCs w:val="24"/>
        </w:rPr>
      </w:pPr>
    </w:p>
    <w:p w:rsidR="00F865ED" w:rsidRPr="00C959A1" w:rsidRDefault="00F865ED" w:rsidP="000C246D">
      <w:pPr>
        <w:ind w:left="720"/>
        <w:rPr>
          <w:rFonts w:cs="Times New Roman"/>
          <w:szCs w:val="24"/>
        </w:rPr>
      </w:pPr>
    </w:p>
    <w:p w:rsidR="00F865ED" w:rsidRPr="00C959A1" w:rsidRDefault="00F865ED" w:rsidP="000C246D">
      <w:pPr>
        <w:ind w:left="720"/>
        <w:rPr>
          <w:rFonts w:cs="Times New Roman"/>
          <w:szCs w:val="24"/>
        </w:rPr>
      </w:pPr>
    </w:p>
    <w:p w:rsidR="00F865ED" w:rsidRPr="00C959A1" w:rsidRDefault="00F865ED" w:rsidP="000C246D">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What questions were asked of Rashi regarding Genesis 6:4?</w:t>
      </w:r>
    </w:p>
    <w:p w:rsidR="000C246D" w:rsidRPr="00C959A1" w:rsidRDefault="00BF3614" w:rsidP="000C246D">
      <w:pPr>
        <w:ind w:left="720"/>
        <w:rPr>
          <w:rFonts w:cs="Times New Roman"/>
          <w:bCs/>
          <w:color w:val="C00000"/>
          <w:szCs w:val="24"/>
          <w:lang w:val="en-US"/>
        </w:rPr>
      </w:pPr>
      <w:r w:rsidRPr="00C959A1">
        <w:rPr>
          <w:rFonts w:cs="Times New Roman"/>
          <w:b/>
          <w:bCs/>
          <w:color w:val="C00000"/>
          <w:szCs w:val="24"/>
          <w:lang w:val="en-US"/>
        </w:rPr>
        <w:t>The Nephilim</w:t>
      </w:r>
      <w:r w:rsidRPr="00C959A1">
        <w:rPr>
          <w:rFonts w:cs="Times New Roman"/>
          <w:bCs/>
          <w:color w:val="C00000"/>
          <w:szCs w:val="24"/>
          <w:lang w:val="en-US"/>
        </w:rPr>
        <w:t xml:space="preserve"> – what does this term (Nephilim) mean?</w:t>
      </w:r>
    </w:p>
    <w:p w:rsidR="00BF3614" w:rsidRPr="00C959A1" w:rsidRDefault="00BF3614" w:rsidP="000C246D">
      <w:pPr>
        <w:ind w:left="720"/>
        <w:rPr>
          <w:rFonts w:cs="Times New Roman"/>
          <w:bCs/>
          <w:color w:val="C00000"/>
          <w:szCs w:val="24"/>
          <w:lang w:val="en-US"/>
        </w:rPr>
      </w:pPr>
      <w:r w:rsidRPr="00C959A1">
        <w:rPr>
          <w:rFonts w:cs="Times New Roman"/>
          <w:b/>
          <w:bCs/>
          <w:color w:val="C00000"/>
          <w:szCs w:val="24"/>
          <w:lang w:val="en-US"/>
        </w:rPr>
        <w:t>in those days</w:t>
      </w:r>
      <w:r w:rsidRPr="00C959A1">
        <w:rPr>
          <w:rFonts w:cs="Times New Roman"/>
          <w:bCs/>
          <w:color w:val="C00000"/>
          <w:szCs w:val="24"/>
          <w:lang w:val="en-US"/>
        </w:rPr>
        <w:t xml:space="preserve"> – What days were these?</w:t>
      </w:r>
    </w:p>
    <w:p w:rsidR="00BF3614" w:rsidRPr="00C959A1" w:rsidRDefault="00BF3614" w:rsidP="000C246D">
      <w:pPr>
        <w:ind w:left="720"/>
        <w:rPr>
          <w:rFonts w:cs="Times New Roman"/>
          <w:bCs/>
          <w:color w:val="C00000"/>
          <w:szCs w:val="24"/>
          <w:lang w:val="en-US"/>
        </w:rPr>
      </w:pPr>
      <w:r w:rsidRPr="00C959A1">
        <w:rPr>
          <w:rFonts w:cs="Times New Roman"/>
          <w:b/>
          <w:bCs/>
          <w:color w:val="C00000"/>
          <w:szCs w:val="24"/>
          <w:lang w:val="en-US"/>
        </w:rPr>
        <w:t>and also afterward</w:t>
      </w:r>
      <w:r w:rsidRPr="00C959A1">
        <w:rPr>
          <w:rFonts w:cs="Times New Roman"/>
          <w:bCs/>
          <w:color w:val="C00000"/>
          <w:szCs w:val="24"/>
          <w:lang w:val="en-US"/>
        </w:rPr>
        <w:t xml:space="preserve"> – What event marked this time?</w:t>
      </w:r>
    </w:p>
    <w:p w:rsidR="00BF3614" w:rsidRPr="00C959A1" w:rsidRDefault="00BF3614" w:rsidP="000C246D">
      <w:pPr>
        <w:ind w:left="720"/>
        <w:rPr>
          <w:rFonts w:cs="Times New Roman"/>
          <w:bCs/>
          <w:color w:val="C00000"/>
          <w:szCs w:val="24"/>
          <w:lang w:val="en-US"/>
        </w:rPr>
      </w:pPr>
      <w:r w:rsidRPr="00C959A1">
        <w:rPr>
          <w:rFonts w:cs="Times New Roman"/>
          <w:b/>
          <w:bCs/>
          <w:color w:val="C00000"/>
          <w:szCs w:val="24"/>
          <w:lang w:val="en-US"/>
        </w:rPr>
        <w:t>when...would come</w:t>
      </w:r>
      <w:r w:rsidRPr="00C959A1">
        <w:rPr>
          <w:rFonts w:cs="Times New Roman"/>
          <w:bCs/>
          <w:color w:val="C00000"/>
          <w:szCs w:val="24"/>
          <w:lang w:val="en-US"/>
        </w:rPr>
        <w:t xml:space="preserve"> – What does this teach about their progeny?</w:t>
      </w:r>
    </w:p>
    <w:p w:rsidR="00BF3614" w:rsidRPr="00C959A1" w:rsidRDefault="00BF3614" w:rsidP="000C246D">
      <w:pPr>
        <w:ind w:left="720"/>
        <w:rPr>
          <w:rFonts w:cs="Times New Roman"/>
          <w:bCs/>
          <w:color w:val="C00000"/>
          <w:szCs w:val="24"/>
          <w:lang w:val="en-US"/>
        </w:rPr>
      </w:pPr>
      <w:r w:rsidRPr="00C959A1">
        <w:rPr>
          <w:rFonts w:cs="Times New Roman"/>
          <w:b/>
          <w:bCs/>
          <w:color w:val="C00000"/>
          <w:szCs w:val="24"/>
          <w:lang w:val="en-US"/>
        </w:rPr>
        <w:t>mighty men</w:t>
      </w:r>
      <w:r w:rsidRPr="00C959A1">
        <w:rPr>
          <w:rFonts w:cs="Times New Roman"/>
          <w:bCs/>
          <w:color w:val="C00000"/>
          <w:szCs w:val="24"/>
          <w:lang w:val="en-US"/>
        </w:rPr>
        <w:t xml:space="preserve"> – How were they mighty?</w:t>
      </w:r>
    </w:p>
    <w:p w:rsidR="00BF3614" w:rsidRPr="00C959A1" w:rsidRDefault="00BF3614" w:rsidP="000C246D">
      <w:pPr>
        <w:ind w:left="720"/>
        <w:rPr>
          <w:rFonts w:cs="Times New Roman"/>
          <w:color w:val="C00000"/>
          <w:szCs w:val="24"/>
        </w:rPr>
      </w:pPr>
      <w:r w:rsidRPr="00C959A1">
        <w:rPr>
          <w:rFonts w:cs="Times New Roman"/>
          <w:b/>
          <w:bCs/>
          <w:color w:val="C00000"/>
          <w:szCs w:val="24"/>
          <w:lang w:val="en-US"/>
        </w:rPr>
        <w:t>the men of renown</w:t>
      </w:r>
      <w:r w:rsidRPr="00C959A1">
        <w:rPr>
          <w:rFonts w:cs="Times New Roman"/>
          <w:color w:val="C00000"/>
          <w:szCs w:val="24"/>
          <w:lang w:val="en-US"/>
        </w:rPr>
        <w:t xml:space="preserve"> What does this Hebrew phrase mean: </w:t>
      </w:r>
      <w:r w:rsidRPr="00C959A1">
        <w:rPr>
          <w:rFonts w:cs="Times New Roman"/>
          <w:color w:val="C00000"/>
          <w:szCs w:val="24"/>
          <w:rtl/>
          <w:lang w:bidi="he-IL"/>
        </w:rPr>
        <w:t>אַנְשֵׁי הַשֵׁם</w:t>
      </w:r>
      <w:r w:rsidRPr="00C959A1">
        <w:rPr>
          <w:rFonts w:cs="Times New Roman"/>
          <w:color w:val="C00000"/>
          <w:szCs w:val="24"/>
          <w:lang w:val="en-US"/>
        </w:rPr>
        <w:t xml:space="preserve"> ?</w:t>
      </w:r>
    </w:p>
    <w:p w:rsidR="000C246D" w:rsidRPr="00C959A1" w:rsidRDefault="000C246D" w:rsidP="000C246D">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 xml:space="preserve">According to the Ramban how did the </w:t>
      </w:r>
      <w:r w:rsidRPr="00C959A1">
        <w:rPr>
          <w:rFonts w:cs="Times New Roman"/>
          <w:b/>
          <w:bCs/>
          <w:szCs w:val="24"/>
        </w:rPr>
        <w:t>N’philim (</w:t>
      </w:r>
      <w:r w:rsidRPr="00C959A1">
        <w:rPr>
          <w:rFonts w:cs="Times New Roman"/>
          <w:b/>
          <w:bCs/>
          <w:szCs w:val="24"/>
          <w:rtl/>
        </w:rPr>
        <w:t>נְּפִלִים</w:t>
      </w:r>
      <w:r w:rsidRPr="00C959A1">
        <w:rPr>
          <w:rFonts w:cs="Times New Roman"/>
          <w:b/>
          <w:bCs/>
          <w:szCs w:val="24"/>
        </w:rPr>
        <w:t xml:space="preserve">) </w:t>
      </w:r>
      <w:r w:rsidR="00AA0DB6" w:rsidRPr="00C959A1">
        <w:rPr>
          <w:rFonts w:cs="Times New Roman"/>
          <w:szCs w:val="24"/>
        </w:rPr>
        <w:t>co</w:t>
      </w:r>
      <w:r w:rsidRPr="00C959A1">
        <w:rPr>
          <w:rFonts w:cs="Times New Roman"/>
          <w:szCs w:val="24"/>
        </w:rPr>
        <w:t>me to be on this earth?</w:t>
      </w:r>
    </w:p>
    <w:p w:rsidR="00AA0DB6" w:rsidRPr="00C959A1" w:rsidRDefault="00AA0DB6" w:rsidP="00AA0DB6">
      <w:pPr>
        <w:ind w:left="720"/>
        <w:rPr>
          <w:rFonts w:cs="Times New Roman"/>
          <w:color w:val="C00000"/>
          <w:szCs w:val="24"/>
        </w:rPr>
      </w:pPr>
      <w:r w:rsidRPr="00C959A1">
        <w:rPr>
          <w:rFonts w:cs="Times New Roman"/>
          <w:color w:val="C00000"/>
          <w:szCs w:val="24"/>
        </w:rPr>
        <w:t>They were born to the Ben Elohim and were inferior to their fathers in height and strength.</w:t>
      </w:r>
    </w:p>
    <w:p w:rsidR="00AA0DB6" w:rsidRPr="00C959A1" w:rsidRDefault="00AA0DB6" w:rsidP="00AA0DB6">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Does the list of the generations of Adam in Genesis 5:3-32 agree or disagree with the list in Luke 3:36-38? If not please explain why?</w:t>
      </w:r>
    </w:p>
    <w:p w:rsidR="00AA0DB6" w:rsidRPr="00C959A1" w:rsidRDefault="00E32288" w:rsidP="00AA0DB6">
      <w:pPr>
        <w:ind w:left="720"/>
        <w:rPr>
          <w:rFonts w:cs="Times New Roman"/>
          <w:color w:val="C00000"/>
          <w:szCs w:val="24"/>
        </w:rPr>
      </w:pPr>
      <w:r w:rsidRPr="00C959A1">
        <w:rPr>
          <w:rFonts w:cs="Times New Roman"/>
          <w:color w:val="C00000"/>
          <w:szCs w:val="24"/>
        </w:rPr>
        <w:t>Yes they match, with some minor spelling differences. Here are the two lists:</w:t>
      </w:r>
    </w:p>
    <w:p w:rsidR="00E32288" w:rsidRPr="00C959A1" w:rsidRDefault="00E32288" w:rsidP="00AA0DB6">
      <w:pPr>
        <w:ind w:left="720"/>
        <w:rPr>
          <w:rFonts w:cs="Times New Roman"/>
          <w:color w:val="C00000"/>
          <w:szCs w:val="24"/>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563"/>
      </w:tblGrid>
      <w:tr w:rsidR="00E32288" w:rsidRPr="00C959A1" w:rsidTr="00E32288">
        <w:trPr>
          <w:trHeight w:val="288"/>
          <w:jc w:val="center"/>
        </w:trPr>
        <w:tc>
          <w:tcPr>
            <w:tcW w:w="0" w:type="auto"/>
            <w:shd w:val="clear" w:color="auto" w:fill="auto"/>
            <w:noWrap/>
            <w:vAlign w:val="bottom"/>
          </w:tcPr>
          <w:p w:rsidR="00E32288" w:rsidRPr="00C959A1" w:rsidRDefault="00E32288" w:rsidP="00E32288">
            <w:pPr>
              <w:jc w:val="center"/>
              <w:rPr>
                <w:rFonts w:eastAsia="Times New Roman" w:cs="Times New Roman"/>
                <w:b/>
                <w:color w:val="C00000"/>
                <w:szCs w:val="24"/>
                <w:lang w:val="en-US"/>
              </w:rPr>
            </w:pPr>
            <w:r w:rsidRPr="00C959A1">
              <w:rPr>
                <w:rFonts w:eastAsia="Times New Roman" w:cs="Times New Roman"/>
                <w:b/>
                <w:color w:val="C00000"/>
                <w:szCs w:val="24"/>
                <w:lang w:val="en-US"/>
              </w:rPr>
              <w:t>Luke</w:t>
            </w:r>
          </w:p>
        </w:tc>
        <w:tc>
          <w:tcPr>
            <w:tcW w:w="0" w:type="auto"/>
            <w:shd w:val="clear" w:color="auto" w:fill="auto"/>
            <w:noWrap/>
            <w:vAlign w:val="bottom"/>
          </w:tcPr>
          <w:p w:rsidR="00E32288" w:rsidRPr="00C959A1" w:rsidRDefault="00E32288" w:rsidP="00E32288">
            <w:pPr>
              <w:jc w:val="center"/>
              <w:rPr>
                <w:rFonts w:eastAsia="Times New Roman" w:cs="Times New Roman"/>
                <w:b/>
                <w:color w:val="C00000"/>
                <w:szCs w:val="24"/>
                <w:lang w:val="en-US"/>
              </w:rPr>
            </w:pPr>
            <w:r w:rsidRPr="00C959A1">
              <w:rPr>
                <w:rFonts w:eastAsia="Times New Roman" w:cs="Times New Roman"/>
                <w:b/>
                <w:color w:val="C00000"/>
                <w:szCs w:val="24"/>
                <w:lang w:val="en-US"/>
              </w:rPr>
              <w:t>Genesis</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Shem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Shem </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Noach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Noah </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Lamekh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Lemek</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‎M’tushelach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Methushelach </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Chanokh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Hanok</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Yered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Jared</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Mahalal’el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Mahalalel</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Qeinan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Kenan</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Enosh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Enosh </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Shet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Sheth </w:t>
            </w:r>
          </w:p>
        </w:tc>
      </w:tr>
      <w:tr w:rsidR="00E32288" w:rsidRPr="00C959A1" w:rsidTr="00E32288">
        <w:trPr>
          <w:trHeight w:val="288"/>
          <w:jc w:val="center"/>
        </w:trPr>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 xml:space="preserve">son of Adam </w:t>
            </w:r>
          </w:p>
        </w:tc>
        <w:tc>
          <w:tcPr>
            <w:tcW w:w="0" w:type="auto"/>
            <w:shd w:val="clear" w:color="auto" w:fill="auto"/>
            <w:noWrap/>
            <w:vAlign w:val="bottom"/>
            <w:hideMark/>
          </w:tcPr>
          <w:p w:rsidR="00E32288" w:rsidRPr="00C959A1" w:rsidRDefault="00E32288" w:rsidP="00E32288">
            <w:pPr>
              <w:jc w:val="left"/>
              <w:rPr>
                <w:rFonts w:eastAsia="Times New Roman" w:cs="Times New Roman"/>
                <w:color w:val="C00000"/>
                <w:szCs w:val="24"/>
                <w:lang w:val="en-US"/>
              </w:rPr>
            </w:pPr>
            <w:r w:rsidRPr="00C959A1">
              <w:rPr>
                <w:rFonts w:eastAsia="Times New Roman" w:cs="Times New Roman"/>
                <w:color w:val="C00000"/>
                <w:szCs w:val="24"/>
                <w:lang w:val="en-US"/>
              </w:rPr>
              <w:t>Adam</w:t>
            </w:r>
          </w:p>
        </w:tc>
      </w:tr>
    </w:tbl>
    <w:p w:rsidR="00AA0DB6" w:rsidRPr="00C959A1" w:rsidRDefault="00AA0DB6" w:rsidP="00AA0DB6">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In your opinion why is Yeshua a Ben Elohim (</w:t>
      </w:r>
      <w:r w:rsidRPr="00C959A1">
        <w:rPr>
          <w:rFonts w:cs="Times New Roman"/>
          <w:b/>
          <w:bCs/>
          <w:szCs w:val="24"/>
          <w:rtl/>
          <w:lang w:bidi="he-IL"/>
        </w:rPr>
        <w:t>בֶּן־הָאֱלֹהִים</w:t>
      </w:r>
      <w:r w:rsidRPr="00C959A1">
        <w:rPr>
          <w:rFonts w:cs="Times New Roman"/>
          <w:szCs w:val="24"/>
          <w:rtl/>
          <w:lang w:bidi="he-IL"/>
        </w:rPr>
        <w:t xml:space="preserve"> </w:t>
      </w:r>
      <w:r w:rsidRPr="00C959A1">
        <w:rPr>
          <w:rFonts w:cs="Times New Roman"/>
          <w:szCs w:val="24"/>
          <w:lang w:val="en-US"/>
        </w:rPr>
        <w:t xml:space="preserve"> </w:t>
      </w:r>
      <w:r w:rsidRPr="00C959A1">
        <w:rPr>
          <w:rFonts w:cs="Times New Roman"/>
          <w:b/>
          <w:bCs/>
          <w:szCs w:val="24"/>
          <w:lang w:val="en-US"/>
        </w:rPr>
        <w:t>- the son of G-d</w:t>
      </w:r>
      <w:r w:rsidRPr="00C959A1">
        <w:rPr>
          <w:rFonts w:cs="Times New Roman"/>
          <w:szCs w:val="24"/>
          <w:lang w:val="en-US"/>
        </w:rPr>
        <w:t xml:space="preserve"> cf. Mark 1:1</w:t>
      </w:r>
      <w:r w:rsidRPr="00C959A1">
        <w:rPr>
          <w:rFonts w:cs="Times New Roman"/>
          <w:szCs w:val="24"/>
        </w:rPr>
        <w:t xml:space="preserve">) called </w:t>
      </w:r>
      <w:r w:rsidRPr="00C959A1">
        <w:rPr>
          <w:rFonts w:cs="Times New Roman"/>
          <w:b/>
          <w:bCs/>
          <w:szCs w:val="24"/>
        </w:rPr>
        <w:t>“My beloved son”</w:t>
      </w:r>
      <w:r w:rsidRPr="00C959A1">
        <w:rPr>
          <w:rFonts w:cs="Times New Roman"/>
          <w:szCs w:val="24"/>
        </w:rPr>
        <w:t xml:space="preserve"> (Heb. </w:t>
      </w:r>
      <w:r w:rsidRPr="00C959A1">
        <w:rPr>
          <w:rFonts w:cs="Times New Roman"/>
          <w:b/>
          <w:bCs/>
          <w:szCs w:val="24"/>
          <w:rtl/>
          <w:lang w:bidi="he-IL"/>
        </w:rPr>
        <w:t>בְּנִי יְדִידִי</w:t>
      </w:r>
      <w:r w:rsidRPr="00C959A1">
        <w:rPr>
          <w:rFonts w:cs="Times New Roman"/>
          <w:b/>
          <w:bCs/>
          <w:szCs w:val="24"/>
          <w:lang w:val="en-US"/>
        </w:rPr>
        <w:t xml:space="preserve"> </w:t>
      </w:r>
      <w:r w:rsidRPr="00C959A1">
        <w:rPr>
          <w:rFonts w:cs="Times New Roman"/>
          <w:b/>
          <w:bCs/>
          <w:szCs w:val="24"/>
        </w:rPr>
        <w:t>– B’ni</w:t>
      </w:r>
      <w:r w:rsidRPr="00C959A1">
        <w:rPr>
          <w:rFonts w:cs="Times New Roman"/>
          <w:szCs w:val="24"/>
        </w:rPr>
        <w:t xml:space="preserve"> </w:t>
      </w:r>
      <w:r w:rsidRPr="00C959A1">
        <w:rPr>
          <w:rFonts w:cs="Times New Roman"/>
          <w:b/>
          <w:bCs/>
          <w:szCs w:val="24"/>
        </w:rPr>
        <w:t>Y’didi)</w:t>
      </w:r>
      <w:r w:rsidRPr="00C959A1">
        <w:rPr>
          <w:rFonts w:cs="Times New Roman"/>
          <w:szCs w:val="24"/>
        </w:rPr>
        <w:t xml:space="preserve"> by the voice from heaven (in Mark 1:11 and Luke 3:22)?</w:t>
      </w:r>
    </w:p>
    <w:p w:rsidR="00955A55" w:rsidRPr="00C959A1" w:rsidRDefault="00561336" w:rsidP="00561336">
      <w:pPr>
        <w:ind w:left="720"/>
        <w:rPr>
          <w:rFonts w:cs="Times New Roman"/>
          <w:color w:val="C00000"/>
          <w:szCs w:val="24"/>
        </w:rPr>
      </w:pPr>
      <w:r w:rsidRPr="00C959A1">
        <w:rPr>
          <w:rFonts w:cs="Times New Roman"/>
          <w:color w:val="C00000"/>
          <w:szCs w:val="24"/>
        </w:rPr>
        <w:t>Because He received authority when HaShem spoke from heaven and conferred this authority (see Luke 9:35). Yeshua also has authority as the head over the body. Just as the twelve tribes will judge Israel, so also will Yeshua</w:t>
      </w:r>
      <w:r w:rsidR="00A46A77" w:rsidRPr="00C959A1">
        <w:rPr>
          <w:rFonts w:cs="Times New Roman"/>
          <w:color w:val="C00000"/>
          <w:szCs w:val="24"/>
        </w:rPr>
        <w:t>.</w:t>
      </w:r>
      <w:r w:rsidR="00955A55" w:rsidRPr="00C959A1">
        <w:rPr>
          <w:rFonts w:cs="Times New Roman"/>
          <w:color w:val="C00000"/>
          <w:szCs w:val="24"/>
        </w:rPr>
        <w:t xml:space="preserve"> </w:t>
      </w:r>
    </w:p>
    <w:p w:rsidR="00955A55" w:rsidRPr="00C959A1" w:rsidRDefault="00955A55" w:rsidP="00561336">
      <w:pPr>
        <w:ind w:left="720"/>
        <w:rPr>
          <w:rFonts w:cs="Times New Roman"/>
          <w:color w:val="C00000"/>
          <w:szCs w:val="24"/>
        </w:rPr>
      </w:pPr>
    </w:p>
    <w:p w:rsidR="00561336" w:rsidRPr="00C959A1" w:rsidRDefault="00955A55" w:rsidP="00561336">
      <w:pPr>
        <w:ind w:left="720"/>
        <w:rPr>
          <w:rFonts w:cs="Times New Roman"/>
          <w:color w:val="C00000"/>
          <w:szCs w:val="24"/>
        </w:rPr>
      </w:pPr>
      <w:r w:rsidRPr="00C959A1">
        <w:rPr>
          <w:rFonts w:cs="Times New Roman"/>
          <w:b/>
          <w:bCs/>
          <w:color w:val="C00000"/>
          <w:szCs w:val="24"/>
        </w:rPr>
        <w:t>Hakham Haggai:</w:t>
      </w:r>
      <w:r w:rsidRPr="00C959A1">
        <w:rPr>
          <w:rFonts w:cs="Times New Roman"/>
          <w:bCs/>
          <w:color w:val="C00000"/>
          <w:szCs w:val="24"/>
        </w:rPr>
        <w:t xml:space="preserve">  Y’didi = friend, and Avraham</w:t>
      </w:r>
      <w:r w:rsidR="00B45A43" w:rsidRPr="00C959A1">
        <w:rPr>
          <w:rFonts w:cs="Times New Roman"/>
          <w:bCs/>
          <w:color w:val="C00000"/>
          <w:szCs w:val="24"/>
        </w:rPr>
        <w:t>, because he was faithful,</w:t>
      </w:r>
      <w:r w:rsidRPr="00C959A1">
        <w:rPr>
          <w:rFonts w:cs="Times New Roman"/>
          <w:bCs/>
          <w:color w:val="C00000"/>
          <w:szCs w:val="24"/>
        </w:rPr>
        <w:t xml:space="preserve"> was called the “friend of HaShem”. Avraham said that he would command his children to obey Torah. His children continue, to this day, to obey the Torah.</w:t>
      </w:r>
      <w:r w:rsidR="00B45A43" w:rsidRPr="00C959A1">
        <w:rPr>
          <w:rFonts w:cs="Times New Roman"/>
          <w:bCs/>
          <w:color w:val="C00000"/>
          <w:szCs w:val="24"/>
        </w:rPr>
        <w:t xml:space="preserve"> Thus, Yeshua is a Ben Elohim because He is the embodiment of the Torah, he was faithful.</w:t>
      </w:r>
    </w:p>
    <w:p w:rsidR="00561336" w:rsidRPr="00C959A1" w:rsidRDefault="00561336" w:rsidP="00561336">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According to the Ramban interpreting Genesis 6:8, why did Noach f</w:t>
      </w:r>
      <w:r w:rsidR="00A46A77" w:rsidRPr="00C959A1">
        <w:rPr>
          <w:rFonts w:cs="Times New Roman"/>
          <w:szCs w:val="24"/>
        </w:rPr>
        <w:t>i</w:t>
      </w:r>
      <w:r w:rsidRPr="00C959A1">
        <w:rPr>
          <w:rFonts w:cs="Times New Roman"/>
          <w:szCs w:val="24"/>
        </w:rPr>
        <w:t>nd grace before G-d? What does this mean regarding finding grace before G-d? Please explain your answers.</w:t>
      </w:r>
    </w:p>
    <w:p w:rsidR="00A46A77" w:rsidRPr="00C959A1" w:rsidRDefault="00A46A77" w:rsidP="00A46A77">
      <w:pPr>
        <w:ind w:left="720"/>
        <w:rPr>
          <w:rFonts w:cs="Times New Roman"/>
          <w:color w:val="C00000"/>
          <w:szCs w:val="24"/>
        </w:rPr>
      </w:pPr>
      <w:r w:rsidRPr="00C959A1">
        <w:rPr>
          <w:rFonts w:cs="Times New Roman"/>
          <w:color w:val="C00000"/>
          <w:szCs w:val="24"/>
        </w:rPr>
        <w:t xml:space="preserve">But of Noah it says that he found grace in His eyes, and afterwards it tells why he was pleasing before G-d: because he was a </w:t>
      </w:r>
      <w:r w:rsidRPr="00C959A1">
        <w:rPr>
          <w:rFonts w:cs="Times New Roman"/>
          <w:color w:val="C00000"/>
          <w:szCs w:val="24"/>
          <w:cs/>
        </w:rPr>
        <w:t>‎</w:t>
      </w:r>
      <w:r w:rsidRPr="00C959A1">
        <w:rPr>
          <w:rFonts w:cs="Times New Roman"/>
          <w:color w:val="C00000"/>
          <w:szCs w:val="24"/>
        </w:rPr>
        <w:t>perfectly righteous/generous man.</w:t>
      </w:r>
    </w:p>
    <w:p w:rsidR="00A46A77" w:rsidRPr="00C959A1" w:rsidRDefault="00A46A77" w:rsidP="00A46A77">
      <w:pPr>
        <w:ind w:left="720"/>
        <w:rPr>
          <w:rFonts w:cs="Times New Roman"/>
          <w:color w:val="C00000"/>
          <w:szCs w:val="24"/>
        </w:rPr>
      </w:pPr>
    </w:p>
    <w:p w:rsidR="00A46A77" w:rsidRPr="00C959A1" w:rsidRDefault="00A46A77" w:rsidP="00A46A77">
      <w:pPr>
        <w:ind w:left="720"/>
        <w:rPr>
          <w:rFonts w:cs="Times New Roman"/>
          <w:color w:val="C00000"/>
          <w:szCs w:val="24"/>
        </w:rPr>
      </w:pPr>
      <w:r w:rsidRPr="00C959A1">
        <w:rPr>
          <w:rFonts w:cs="Times New Roman"/>
          <w:color w:val="C00000"/>
          <w:szCs w:val="24"/>
        </w:rPr>
        <w:t>Thus we understand that if we wish to fin</w:t>
      </w:r>
      <w:r w:rsidR="00007C42" w:rsidRPr="00C959A1">
        <w:rPr>
          <w:rFonts w:cs="Times New Roman"/>
          <w:color w:val="C00000"/>
          <w:szCs w:val="24"/>
        </w:rPr>
        <w:t>d grace before G-d we must be r</w:t>
      </w:r>
      <w:r w:rsidRPr="00C959A1">
        <w:rPr>
          <w:rFonts w:cs="Times New Roman"/>
          <w:color w:val="C00000"/>
          <w:szCs w:val="24"/>
        </w:rPr>
        <w:t>ighteous/generous and walk in the ways of the Torah.</w:t>
      </w:r>
    </w:p>
    <w:p w:rsidR="00A46A77" w:rsidRPr="00C959A1" w:rsidRDefault="00A46A77" w:rsidP="00A46A77">
      <w:pPr>
        <w:ind w:left="720"/>
        <w:rPr>
          <w:rFonts w:cs="Times New Roman"/>
          <w:szCs w:val="24"/>
        </w:rPr>
      </w:pPr>
    </w:p>
    <w:p w:rsidR="00C1783C" w:rsidRPr="00C959A1" w:rsidRDefault="00C1783C" w:rsidP="00C1783C">
      <w:pPr>
        <w:numPr>
          <w:ilvl w:val="0"/>
          <w:numId w:val="1"/>
        </w:numPr>
        <w:rPr>
          <w:rFonts w:cs="Times New Roman"/>
          <w:szCs w:val="24"/>
        </w:rPr>
      </w:pPr>
      <w:r w:rsidRPr="00C959A1">
        <w:rPr>
          <w:rFonts w:cs="Times New Roman"/>
          <w:szCs w:val="24"/>
        </w:rPr>
        <w:t>Taking into consideration all the readings for this Shabbat what is the prophetic statement for this week?</w:t>
      </w:r>
    </w:p>
    <w:p w:rsidR="00737D5C" w:rsidRPr="00C959A1" w:rsidRDefault="00737D5C" w:rsidP="00737D5C">
      <w:pPr>
        <w:ind w:left="720"/>
        <w:rPr>
          <w:rFonts w:cs="Times New Roman"/>
          <w:color w:val="C00000"/>
          <w:szCs w:val="24"/>
        </w:rPr>
      </w:pPr>
      <w:r w:rsidRPr="00C959A1">
        <w:rPr>
          <w:rFonts w:cs="Times New Roman"/>
          <w:color w:val="C00000"/>
          <w:szCs w:val="24"/>
        </w:rPr>
        <w:t>The only way to please HaShem is to</w:t>
      </w:r>
      <w:r w:rsidR="00E20B06" w:rsidRPr="00C959A1">
        <w:rPr>
          <w:rFonts w:cs="Times New Roman"/>
          <w:color w:val="C00000"/>
          <w:szCs w:val="24"/>
        </w:rPr>
        <w:t xml:space="preserve"> be righteous/generous by</w:t>
      </w:r>
      <w:r w:rsidRPr="00C959A1">
        <w:rPr>
          <w:rFonts w:cs="Times New Roman"/>
          <w:color w:val="C00000"/>
          <w:szCs w:val="24"/>
        </w:rPr>
        <w:t xml:space="preserve"> learn</w:t>
      </w:r>
      <w:r w:rsidR="00E20B06" w:rsidRPr="00C959A1">
        <w:rPr>
          <w:rFonts w:cs="Times New Roman"/>
          <w:color w:val="C00000"/>
          <w:szCs w:val="24"/>
        </w:rPr>
        <w:t>ing</w:t>
      </w:r>
      <w:r w:rsidRPr="00C959A1">
        <w:rPr>
          <w:rFonts w:cs="Times New Roman"/>
          <w:color w:val="C00000"/>
          <w:szCs w:val="24"/>
        </w:rPr>
        <w:t xml:space="preserve"> and keep</w:t>
      </w:r>
      <w:r w:rsidR="00E20B06" w:rsidRPr="00C959A1">
        <w:rPr>
          <w:rFonts w:cs="Times New Roman"/>
          <w:color w:val="C00000"/>
          <w:szCs w:val="24"/>
        </w:rPr>
        <w:t>ing</w:t>
      </w:r>
      <w:r w:rsidRPr="00C959A1">
        <w:rPr>
          <w:rFonts w:cs="Times New Roman"/>
          <w:color w:val="C00000"/>
          <w:szCs w:val="24"/>
        </w:rPr>
        <w:t xml:space="preserve"> the Torah. </w:t>
      </w:r>
      <w:r w:rsidR="00E20B06" w:rsidRPr="00C959A1">
        <w:rPr>
          <w:rFonts w:cs="Times New Roman"/>
          <w:color w:val="C00000"/>
          <w:szCs w:val="24"/>
        </w:rPr>
        <w:t>I must be faithful!</w:t>
      </w:r>
    </w:p>
    <w:p w:rsidR="005C424D" w:rsidRPr="00C959A1" w:rsidRDefault="005C424D">
      <w:pPr>
        <w:rPr>
          <w:rFonts w:cs="Times New Roman"/>
          <w:szCs w:val="24"/>
        </w:rPr>
      </w:pPr>
    </w:p>
    <w:p w:rsidR="00A91D8F" w:rsidRPr="00C959A1" w:rsidRDefault="00A91D8F">
      <w:pPr>
        <w:rPr>
          <w:rFonts w:cs="Times New Roman"/>
          <w:szCs w:val="24"/>
        </w:rPr>
      </w:pPr>
    </w:p>
    <w:p w:rsidR="00A91D8F" w:rsidRPr="00C959A1" w:rsidRDefault="00A91D8F">
      <w:pPr>
        <w:rPr>
          <w:rFonts w:cs="Times New Roman"/>
          <w:szCs w:val="24"/>
        </w:rPr>
      </w:pPr>
    </w:p>
    <w:p w:rsidR="00A91D8F" w:rsidRPr="00C959A1" w:rsidRDefault="00E20B06">
      <w:pPr>
        <w:rPr>
          <w:rFonts w:cs="Times New Roman"/>
          <w:szCs w:val="24"/>
        </w:rPr>
      </w:pPr>
      <w:r w:rsidRPr="00C959A1">
        <w:rPr>
          <w:rFonts w:cs="Times New Roman"/>
          <w:b/>
          <w:bCs/>
          <w:color w:val="C00000"/>
          <w:szCs w:val="24"/>
        </w:rPr>
        <w:t xml:space="preserve">Hakham Haggai: </w:t>
      </w:r>
      <w:r w:rsidR="00A91D8F" w:rsidRPr="00C959A1">
        <w:rPr>
          <w:rFonts w:cs="Times New Roman"/>
          <w:szCs w:val="24"/>
        </w:rPr>
        <w:t>Departing from halacha is ‘idolatry’ in the remez.</w:t>
      </w:r>
    </w:p>
    <w:bookmarkEnd w:id="0"/>
    <w:p w:rsidR="00A91D8F" w:rsidRDefault="00A91D8F"/>
    <w:sectPr w:rsidR="00A91D8F" w:rsidSect="00F865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6F" w:rsidRDefault="00C8746F" w:rsidP="00A46A77">
      <w:r>
        <w:separator/>
      </w:r>
    </w:p>
  </w:endnote>
  <w:endnote w:type="continuationSeparator" w:id="0">
    <w:p w:rsidR="00C8746F" w:rsidRDefault="00C8746F" w:rsidP="00A4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0F813E0D-CCFA-4B4B-A6B2-45F97F2D9A75}"/>
    <w:embedBold r:id="rId2" w:fontKey="{DCF46DC1-D8C0-414E-BC6B-C5DC0F3EE102}"/>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6F" w:rsidRDefault="00C8746F" w:rsidP="00A46A77">
      <w:r>
        <w:separator/>
      </w:r>
    </w:p>
  </w:footnote>
  <w:footnote w:type="continuationSeparator" w:id="0">
    <w:p w:rsidR="00C8746F" w:rsidRDefault="00C8746F" w:rsidP="00A46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embedTrueTypeFonts/>
  <w:embedSystem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3C"/>
    <w:rsid w:val="00007C42"/>
    <w:rsid w:val="000363C3"/>
    <w:rsid w:val="000C246D"/>
    <w:rsid w:val="001320A5"/>
    <w:rsid w:val="00204968"/>
    <w:rsid w:val="002201EA"/>
    <w:rsid w:val="002C10CB"/>
    <w:rsid w:val="003662E7"/>
    <w:rsid w:val="005276D9"/>
    <w:rsid w:val="00561336"/>
    <w:rsid w:val="005C424D"/>
    <w:rsid w:val="006310CF"/>
    <w:rsid w:val="00737D5C"/>
    <w:rsid w:val="00770D15"/>
    <w:rsid w:val="008037B0"/>
    <w:rsid w:val="00887E4F"/>
    <w:rsid w:val="00955A55"/>
    <w:rsid w:val="00977919"/>
    <w:rsid w:val="009F04A7"/>
    <w:rsid w:val="00A46A77"/>
    <w:rsid w:val="00A91D8F"/>
    <w:rsid w:val="00AA0DB6"/>
    <w:rsid w:val="00AE3231"/>
    <w:rsid w:val="00B45A43"/>
    <w:rsid w:val="00B91CDB"/>
    <w:rsid w:val="00BF3614"/>
    <w:rsid w:val="00C1783C"/>
    <w:rsid w:val="00C41EEB"/>
    <w:rsid w:val="00C47915"/>
    <w:rsid w:val="00C8746F"/>
    <w:rsid w:val="00C959A1"/>
    <w:rsid w:val="00E20B06"/>
    <w:rsid w:val="00E32288"/>
    <w:rsid w:val="00F000EF"/>
    <w:rsid w:val="00F865ED"/>
    <w:rsid w:val="00FE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cs="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FE5B97"/>
    <w:rPr>
      <w:rFonts w:eastAsia="Times New Roman" w:cs="Times New Roman"/>
      <w:sz w:val="20"/>
      <w:szCs w:val="16"/>
      <w:lang w:val="en-US"/>
    </w:rPr>
  </w:style>
  <w:style w:type="character" w:customStyle="1" w:styleId="FootnoteTextChar">
    <w:name w:val="Footnote Text Char"/>
    <w:link w:val="FootnoteText"/>
    <w:uiPriority w:val="99"/>
    <w:rsid w:val="00FE5B97"/>
    <w:rPr>
      <w:rFonts w:ascii="Times New Roman" w:eastAsia="Times New Roman" w:hAnsi="Times New Roman" w:cs="Times New Roman"/>
      <w:sz w:val="20"/>
      <w:szCs w:val="16"/>
    </w:rPr>
  </w:style>
  <w:style w:type="paragraph" w:styleId="TOC1">
    <w:name w:val="toc 1"/>
    <w:basedOn w:val="Normal"/>
    <w:next w:val="Normal"/>
    <w:autoRedefine/>
    <w:uiPriority w:val="39"/>
    <w:rsid w:val="008037B0"/>
    <w:rPr>
      <w:rFonts w:eastAsia="Times New Roman" w:cs="Times New Roman"/>
      <w:b/>
      <w:bCs/>
      <w:szCs w:val="20"/>
      <w:lang w:val="en-US"/>
    </w:rPr>
  </w:style>
  <w:style w:type="character" w:styleId="FootnoteReference">
    <w:name w:val="footnote reference"/>
    <w:basedOn w:val="DefaultParagraphFont"/>
    <w:uiPriority w:val="99"/>
    <w:unhideWhenUsed/>
    <w:qFormat/>
    <w:rsid w:val="00A46A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cs="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FE5B97"/>
    <w:rPr>
      <w:rFonts w:eastAsia="Times New Roman" w:cs="Times New Roman"/>
      <w:sz w:val="20"/>
      <w:szCs w:val="16"/>
      <w:lang w:val="en-US"/>
    </w:rPr>
  </w:style>
  <w:style w:type="character" w:customStyle="1" w:styleId="FootnoteTextChar">
    <w:name w:val="Footnote Text Char"/>
    <w:link w:val="FootnoteText"/>
    <w:uiPriority w:val="99"/>
    <w:rsid w:val="00FE5B97"/>
    <w:rPr>
      <w:rFonts w:ascii="Times New Roman" w:eastAsia="Times New Roman" w:hAnsi="Times New Roman" w:cs="Times New Roman"/>
      <w:sz w:val="20"/>
      <w:szCs w:val="16"/>
    </w:rPr>
  </w:style>
  <w:style w:type="paragraph" w:styleId="TOC1">
    <w:name w:val="toc 1"/>
    <w:basedOn w:val="Normal"/>
    <w:next w:val="Normal"/>
    <w:autoRedefine/>
    <w:uiPriority w:val="39"/>
    <w:rsid w:val="008037B0"/>
    <w:rPr>
      <w:rFonts w:eastAsia="Times New Roman" w:cs="Times New Roman"/>
      <w:b/>
      <w:bCs/>
      <w:szCs w:val="20"/>
      <w:lang w:val="en-US"/>
    </w:rPr>
  </w:style>
  <w:style w:type="character" w:styleId="FootnoteReference">
    <w:name w:val="footnote reference"/>
    <w:basedOn w:val="DefaultParagraphFont"/>
    <w:uiPriority w:val="99"/>
    <w:unhideWhenUsed/>
    <w:qFormat/>
    <w:rsid w:val="00A46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7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3</cp:revision>
  <dcterms:created xsi:type="dcterms:W3CDTF">2012-05-11T22:45:00Z</dcterms:created>
  <dcterms:modified xsi:type="dcterms:W3CDTF">2012-05-11T22:47:00Z</dcterms:modified>
</cp:coreProperties>
</file>