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227" w:rsidRDefault="007949D3" w:rsidP="002F2F63">
      <w:pPr>
        <w:pStyle w:val="Title"/>
        <w:spacing w:after="120"/>
      </w:pPr>
      <w:r>
        <w:t>Tsefet</w:t>
      </w:r>
      <w:r w:rsidR="003651A9">
        <w:t>’</w:t>
      </w:r>
      <w:r>
        <w:t>S</w:t>
      </w:r>
      <w:r w:rsidR="000B48AD">
        <w:t xml:space="preserve"> Pericope #</w:t>
      </w:r>
      <w:r w:rsidR="00DE441C">
        <w:t>8</w:t>
      </w:r>
      <w:r w:rsidR="007D2FEF">
        <w:t>1</w:t>
      </w:r>
    </w:p>
    <w:p w:rsidR="007D2FEF" w:rsidRDefault="007D2FEF" w:rsidP="007D2FEF">
      <w:pPr>
        <w:pStyle w:val="Heading2"/>
      </w:pPr>
      <w:r>
        <w:t>The Lights of Messiah</w:t>
      </w:r>
    </w:p>
    <w:p w:rsidR="008B1727" w:rsidRPr="00D120AE" w:rsidRDefault="008B1727" w:rsidP="00A1235E">
      <w:pPr>
        <w:pStyle w:val="ListParagraph"/>
        <w:numPr>
          <w:ilvl w:val="0"/>
          <w:numId w:val="16"/>
        </w:numPr>
        <w:spacing w:line="276" w:lineRule="auto"/>
        <w:jc w:val="both"/>
        <w:rPr>
          <w:rFonts w:ascii="Palatino Linotype" w:hAnsi="Palatino Linotype" w:cs="Palatino Linotype"/>
          <w:lang w:bidi="he-IL"/>
        </w:rPr>
      </w:pPr>
      <w:r w:rsidRPr="00C67053">
        <w:rPr>
          <w:rFonts w:ascii="Palatino Linotype" w:hAnsi="Palatino Linotype" w:cs="Palatino Linotype"/>
          <w:lang w:val="el-GR" w:bidi="he-IL"/>
        </w:rPr>
        <w:t>σπουδὴν</w:t>
      </w:r>
      <w:r>
        <w:rPr>
          <w:rStyle w:val="FootnoteReference"/>
        </w:rPr>
        <w:footnoteReference w:id="1"/>
      </w:r>
      <w:r>
        <w:rPr>
          <w:rFonts w:ascii="Palatino Linotype" w:hAnsi="Palatino Linotype" w:cs="Palatino Linotype"/>
          <w:lang w:bidi="he-IL"/>
        </w:rPr>
        <w:t xml:space="preserve">  </w:t>
      </w:r>
      <w:r w:rsidRPr="00D120AE">
        <w:rPr>
          <w:rFonts w:ascii="Palatino Linotype" w:hAnsi="Palatino Linotype" w:cs="Palatino Linotype"/>
          <w:i/>
          <w:lang w:bidi="he-IL"/>
        </w:rPr>
        <w:t>spoude</w:t>
      </w:r>
      <w:r w:rsidRPr="00D120AE">
        <w:rPr>
          <w:rFonts w:ascii="Palatino Linotype" w:hAnsi="Palatino Linotype" w:cs="Palatino Linotype"/>
          <w:lang w:bidi="he-IL"/>
        </w:rPr>
        <w:t xml:space="preserve"> {spoo-day'} </w:t>
      </w:r>
    </w:p>
    <w:p w:rsidR="008B1727" w:rsidRPr="00A346EF" w:rsidRDefault="008B1727" w:rsidP="00A1235E">
      <w:pPr>
        <w:spacing w:line="270" w:lineRule="exact"/>
        <w:ind w:left="720"/>
        <w:jc w:val="both"/>
        <w:rPr>
          <w:rFonts w:cs="Cambria"/>
        </w:rPr>
      </w:pPr>
      <w:r w:rsidRPr="00A346EF">
        <w:t xml:space="preserve">Philo: What is not found in Josephus is all the more common in Philo, namely, the use of </w:t>
      </w:r>
      <w:r w:rsidRPr="000C152D">
        <w:rPr>
          <w:rFonts w:ascii="Palatino Linotype" w:hAnsi="Palatino Linotype"/>
        </w:rPr>
        <w:t>σπουδα</w:t>
      </w:r>
      <w:r w:rsidRPr="000C152D">
        <w:rPr>
          <w:rFonts w:ascii="Palatino Linotype" w:hAnsi="Palatino Linotype" w:cs="Tahoma"/>
        </w:rPr>
        <w:t>ῖ</w:t>
      </w:r>
      <w:r w:rsidRPr="000C152D">
        <w:rPr>
          <w:rFonts w:ascii="Palatino Linotype" w:hAnsi="Palatino Linotype"/>
        </w:rPr>
        <w:t>ος</w:t>
      </w:r>
      <w:r w:rsidRPr="00A346EF">
        <w:t xml:space="preserve"> </w:t>
      </w:r>
      <w:r w:rsidRPr="00A346EF">
        <w:rPr>
          <w:rFonts w:ascii="Times New Roman" w:hAnsi="Times New Roman" w:cs="Times New Roman"/>
          <w:cs/>
        </w:rPr>
        <w:t>‎</w:t>
      </w:r>
      <w:r w:rsidRPr="00A346EF">
        <w:rPr>
          <w:rFonts w:cs="Cambria"/>
        </w:rPr>
        <w:t xml:space="preserve">for the morally “good” as in Stoic circles </w:t>
      </w:r>
      <w:r w:rsidRPr="00A346EF">
        <w:rPr>
          <w:rFonts w:ascii="Times New Roman" w:hAnsi="Times New Roman" w:cs="Times New Roman"/>
        </w:rPr>
        <w:t>→</w:t>
      </w:r>
      <w:r w:rsidRPr="00A346EF">
        <w:rPr>
          <w:rFonts w:cs="Cambria"/>
        </w:rPr>
        <w:t xml:space="preserve"> 560, 39 ff. (opp. </w:t>
      </w:r>
      <w:r w:rsidRPr="000C152D">
        <w:rPr>
          <w:rFonts w:ascii="Palatino Linotype" w:hAnsi="Palatino Linotype" w:cs="Cambria"/>
        </w:rPr>
        <w:t>φα</w:t>
      </w:r>
      <w:r w:rsidRPr="000C152D">
        <w:rPr>
          <w:rFonts w:ascii="Palatino Linotype" w:hAnsi="Palatino Linotype" w:cs="Tahoma"/>
        </w:rPr>
        <w:t>ῦ</w:t>
      </w:r>
      <w:r w:rsidRPr="000C152D">
        <w:rPr>
          <w:rFonts w:ascii="Palatino Linotype" w:hAnsi="Palatino Linotype"/>
        </w:rPr>
        <w:t>λος</w:t>
      </w:r>
      <w:r w:rsidRPr="00A346EF">
        <w:t xml:space="preserve">). The </w:t>
      </w:r>
      <w:r w:rsidRPr="000C152D">
        <w:rPr>
          <w:rFonts w:ascii="Palatino Linotype" w:hAnsi="Palatino Linotype"/>
        </w:rPr>
        <w:t>σπουδα</w:t>
      </w:r>
      <w:r w:rsidRPr="000C152D">
        <w:rPr>
          <w:rFonts w:ascii="Palatino Linotype" w:hAnsi="Palatino Linotype" w:cs="Tahoma"/>
        </w:rPr>
        <w:t>ῖ</w:t>
      </w:r>
      <w:r w:rsidRPr="000C152D">
        <w:rPr>
          <w:rFonts w:ascii="Palatino Linotype" w:hAnsi="Palatino Linotype"/>
        </w:rPr>
        <w:t>ος</w:t>
      </w:r>
      <w:r w:rsidRPr="00A346EF">
        <w:t xml:space="preserve"> is the “upright </w:t>
      </w:r>
      <w:r w:rsidRPr="00A346EF">
        <w:rPr>
          <w:rFonts w:ascii="Times New Roman" w:hAnsi="Times New Roman" w:cs="Times New Roman"/>
          <w:cs/>
        </w:rPr>
        <w:t>‎</w:t>
      </w:r>
      <w:r w:rsidRPr="00A346EF">
        <w:rPr>
          <w:rFonts w:cs="Cambria"/>
        </w:rPr>
        <w:t>and</w:t>
      </w:r>
      <w:r w:rsidRPr="00A346EF">
        <w:t xml:space="preserve"> virtuous man,” Leg. All., III, 67 cf. Mut. Nom., 31: </w:t>
      </w:r>
      <w:r w:rsidRPr="000C152D">
        <w:rPr>
          <w:rFonts w:ascii="Palatino Linotype" w:hAnsi="Palatino Linotype"/>
        </w:rPr>
        <w:t>πάντως ο</w:t>
      </w:r>
      <w:r w:rsidRPr="000C152D">
        <w:rPr>
          <w:rFonts w:ascii="Palatino Linotype" w:hAnsi="Palatino Linotype" w:cs="Tahoma"/>
        </w:rPr>
        <w:t>ὖ</w:t>
      </w:r>
      <w:r w:rsidRPr="000C152D">
        <w:rPr>
          <w:rFonts w:ascii="Palatino Linotype" w:hAnsi="Palatino Linotype"/>
        </w:rPr>
        <w:t>ν σπουδα</w:t>
      </w:r>
      <w:r w:rsidRPr="000C152D">
        <w:rPr>
          <w:rFonts w:ascii="Palatino Linotype" w:hAnsi="Palatino Linotype" w:cs="Tahoma"/>
        </w:rPr>
        <w:t>ῖ</w:t>
      </w:r>
      <w:r w:rsidRPr="000C152D">
        <w:rPr>
          <w:rFonts w:ascii="Palatino Linotype" w:hAnsi="Palatino Linotype"/>
        </w:rPr>
        <w:t xml:space="preserve">ος </w:t>
      </w:r>
      <w:r w:rsidRPr="000C152D">
        <w:rPr>
          <w:rFonts w:ascii="Palatino Linotype" w:hAnsi="Palatino Linotype" w:cs="Tahoma"/>
        </w:rPr>
        <w:t>ἐ</w:t>
      </w:r>
      <w:r w:rsidRPr="000C152D">
        <w:rPr>
          <w:rFonts w:ascii="Palatino Linotype" w:hAnsi="Palatino Linotype"/>
        </w:rPr>
        <w:t>κε</w:t>
      </w:r>
      <w:r w:rsidRPr="000C152D">
        <w:rPr>
          <w:rFonts w:ascii="Palatino Linotype" w:hAnsi="Palatino Linotype" w:cs="Tahoma"/>
        </w:rPr>
        <w:t>ῖ</w:t>
      </w:r>
      <w:r w:rsidRPr="000C152D">
        <w:rPr>
          <w:rFonts w:ascii="Palatino Linotype" w:hAnsi="Palatino Linotype"/>
        </w:rPr>
        <w:t xml:space="preserve">νός </w:t>
      </w:r>
      <w:r w:rsidRPr="000C152D">
        <w:rPr>
          <w:rFonts w:ascii="Palatino Linotype" w:hAnsi="Palatino Linotype" w:cs="Tahoma"/>
        </w:rPr>
        <w:t>ἐ</w:t>
      </w:r>
      <w:r w:rsidRPr="000C152D">
        <w:rPr>
          <w:rFonts w:ascii="Palatino Linotype" w:hAnsi="Palatino Linotype"/>
        </w:rPr>
        <w:t xml:space="preserve">στιν, </w:t>
      </w:r>
      <w:r w:rsidRPr="000C152D">
        <w:rPr>
          <w:rFonts w:ascii="Palatino Linotype" w:hAnsi="Palatino Linotype" w:cs="Tahoma"/>
        </w:rPr>
        <w:t>ᾧ</w:t>
      </w:r>
      <w:r w:rsidRPr="000C152D">
        <w:rPr>
          <w:rFonts w:ascii="Palatino Linotype" w:hAnsi="Palatino Linotype"/>
        </w:rPr>
        <w:t xml:space="preserve"> </w:t>
      </w:r>
      <w:r w:rsidRPr="000C152D">
        <w:rPr>
          <w:rFonts w:ascii="Times New Roman" w:hAnsi="Times New Roman" w:cs="Times New Roman"/>
          <w:cs/>
        </w:rPr>
        <w:t>‎</w:t>
      </w:r>
      <w:r w:rsidRPr="000C152D">
        <w:rPr>
          <w:rFonts w:ascii="Palatino Linotype" w:hAnsi="Palatino Linotype" w:cs="Cambria"/>
        </w:rPr>
        <w:t xml:space="preserve">φησιν• </w:t>
      </w:r>
      <w:r w:rsidRPr="000C152D">
        <w:rPr>
          <w:rFonts w:ascii="Palatino Linotype" w:hAnsi="Palatino Linotype" w:cs="Tahoma"/>
        </w:rPr>
        <w:t>ἐ</w:t>
      </w:r>
      <w:r w:rsidRPr="000C152D">
        <w:rPr>
          <w:rFonts w:ascii="Palatino Linotype" w:hAnsi="Palatino Linotype"/>
        </w:rPr>
        <w:t>γώ ε</w:t>
      </w:r>
      <w:r w:rsidRPr="000C152D">
        <w:rPr>
          <w:rFonts w:ascii="Palatino Linotype" w:hAnsi="Palatino Linotype" w:cs="Tahoma"/>
        </w:rPr>
        <w:t>ἰ</w:t>
      </w:r>
      <w:r w:rsidRPr="000C152D">
        <w:rPr>
          <w:rFonts w:ascii="Palatino Linotype" w:hAnsi="Palatino Linotype"/>
        </w:rPr>
        <w:t>μι θε</w:t>
      </w:r>
      <w:r w:rsidRPr="000C152D">
        <w:rPr>
          <w:rFonts w:ascii="Palatino Linotype" w:hAnsi="Palatino Linotype" w:cs="Tahoma"/>
        </w:rPr>
        <w:t>ὸ</w:t>
      </w:r>
      <w:r w:rsidRPr="000C152D">
        <w:rPr>
          <w:rFonts w:ascii="Palatino Linotype" w:hAnsi="Palatino Linotype"/>
        </w:rPr>
        <w:t>ς σός.</w:t>
      </w:r>
      <w:r w:rsidRPr="00A346EF">
        <w:t xml:space="preserve"> Characteristic here is the way in which the religious saying about election in </w:t>
      </w:r>
      <w:r w:rsidRPr="00A346EF">
        <w:rPr>
          <w:rFonts w:ascii="Times New Roman" w:hAnsi="Times New Roman" w:cs="Times New Roman"/>
          <w:cs/>
        </w:rPr>
        <w:t>‎</w:t>
      </w:r>
      <w:r w:rsidRPr="00A346EF">
        <w:rPr>
          <w:rFonts w:cs="Cambria"/>
        </w:rPr>
        <w:t>Gn. 15 is turned into a moral statement. It is because Ab</w:t>
      </w:r>
      <w:r w:rsidRPr="00A346EF">
        <w:t xml:space="preserve">raham is a </w:t>
      </w:r>
      <w:r w:rsidRPr="000C152D">
        <w:rPr>
          <w:rFonts w:ascii="Palatino Linotype" w:hAnsi="Palatino Linotype"/>
        </w:rPr>
        <w:t>σπουδα</w:t>
      </w:r>
      <w:r w:rsidRPr="000C152D">
        <w:rPr>
          <w:rFonts w:ascii="Palatino Linotype" w:hAnsi="Palatino Linotype" w:cs="Tahoma"/>
        </w:rPr>
        <w:t>ῖ</w:t>
      </w:r>
      <w:r w:rsidRPr="000C152D">
        <w:rPr>
          <w:rFonts w:ascii="Palatino Linotype" w:hAnsi="Palatino Linotype"/>
        </w:rPr>
        <w:t>ος</w:t>
      </w:r>
      <w:r w:rsidRPr="00A346EF">
        <w:t xml:space="preserve"> that G</w:t>
      </w:r>
      <w:r>
        <w:t>-</w:t>
      </w:r>
      <w:r w:rsidRPr="00A346EF">
        <w:t xml:space="preserve">d says to him: </w:t>
      </w:r>
      <w:r w:rsidRPr="00A346EF">
        <w:rPr>
          <w:rFonts w:ascii="Times New Roman" w:hAnsi="Times New Roman" w:cs="Times New Roman"/>
          <w:cs/>
        </w:rPr>
        <w:t>‎‎</w:t>
      </w:r>
      <w:r w:rsidRPr="00A346EF">
        <w:rPr>
          <w:rFonts w:cs="Cambria"/>
        </w:rPr>
        <w:t>“I am your G</w:t>
      </w:r>
      <w:r>
        <w:rPr>
          <w:rFonts w:cs="Cambria"/>
        </w:rPr>
        <w:t>-</w:t>
      </w:r>
      <w:r w:rsidRPr="00A346EF">
        <w:rPr>
          <w:rFonts w:cs="Cambria"/>
        </w:rPr>
        <w:t xml:space="preserve">d.” The </w:t>
      </w:r>
      <w:r w:rsidRPr="000C152D">
        <w:rPr>
          <w:rFonts w:ascii="Palatino Linotype" w:hAnsi="Palatino Linotype" w:cs="Cambria"/>
        </w:rPr>
        <w:t>σπουδα</w:t>
      </w:r>
      <w:r w:rsidRPr="000C152D">
        <w:rPr>
          <w:rFonts w:ascii="Palatino Linotype" w:hAnsi="Palatino Linotype" w:cs="Tahoma"/>
        </w:rPr>
        <w:t>ῖ</w:t>
      </w:r>
      <w:r w:rsidRPr="000C152D">
        <w:rPr>
          <w:rFonts w:ascii="Palatino Linotype" w:hAnsi="Palatino Linotype"/>
        </w:rPr>
        <w:t>ος</w:t>
      </w:r>
      <w:r w:rsidRPr="00A346EF">
        <w:t xml:space="preserve"> is the “</w:t>
      </w:r>
      <w:r w:rsidRPr="00B71315">
        <w:rPr>
          <w:b/>
          <w:highlight w:val="yellow"/>
        </w:rPr>
        <w:t>wise man</w:t>
      </w:r>
      <w:r w:rsidRPr="00A346EF">
        <w:t xml:space="preserve">,” </w:t>
      </w:r>
      <w:r w:rsidRPr="000C152D">
        <w:rPr>
          <w:rFonts w:ascii="Palatino Linotype" w:hAnsi="Palatino Linotype"/>
        </w:rPr>
        <w:t>το</w:t>
      </w:r>
      <w:r w:rsidRPr="000C152D">
        <w:rPr>
          <w:rFonts w:ascii="Palatino Linotype" w:hAnsi="Palatino Linotype" w:cs="Tahoma"/>
        </w:rPr>
        <w:t>ῦ</w:t>
      </w:r>
      <w:r w:rsidRPr="000C152D">
        <w:rPr>
          <w:rFonts w:ascii="Palatino Linotype" w:hAnsi="Palatino Linotype"/>
        </w:rPr>
        <w:t xml:space="preserve"> σπουδαίου βίος </w:t>
      </w:r>
      <w:r w:rsidRPr="000C152D">
        <w:rPr>
          <w:rFonts w:ascii="Palatino Linotype" w:hAnsi="Palatino Linotype" w:cs="Tahoma"/>
        </w:rPr>
        <w:t>ἐ</w:t>
      </w:r>
      <w:r w:rsidRPr="000C152D">
        <w:rPr>
          <w:rFonts w:ascii="Palatino Linotype" w:hAnsi="Palatino Linotype"/>
        </w:rPr>
        <w:t xml:space="preserve">ν </w:t>
      </w:r>
      <w:r w:rsidRPr="000C152D">
        <w:rPr>
          <w:rFonts w:ascii="Palatino Linotype" w:hAnsi="Palatino Linotype" w:cs="Tahoma"/>
        </w:rPr>
        <w:t>ἔ</w:t>
      </w:r>
      <w:r w:rsidRPr="000C152D">
        <w:rPr>
          <w:rFonts w:ascii="Palatino Linotype" w:hAnsi="Palatino Linotype"/>
        </w:rPr>
        <w:t xml:space="preserve">ργοις, </w:t>
      </w:r>
      <w:r w:rsidRPr="000C152D">
        <w:rPr>
          <w:rFonts w:ascii="Palatino Linotype" w:hAnsi="Palatino Linotype" w:cs="Tahoma"/>
        </w:rPr>
        <w:t>ἐ</w:t>
      </w:r>
      <w:r w:rsidRPr="000C152D">
        <w:rPr>
          <w:rFonts w:ascii="Palatino Linotype" w:hAnsi="Palatino Linotype"/>
        </w:rPr>
        <w:t>ν λόγοις δ</w:t>
      </w:r>
      <w:r w:rsidRPr="000C152D">
        <w:rPr>
          <w:rFonts w:ascii="Palatino Linotype" w:hAnsi="Palatino Linotype" w:cs="Tahoma"/>
        </w:rPr>
        <w:t>ὲ</w:t>
      </w:r>
      <w:r w:rsidRPr="000C152D">
        <w:rPr>
          <w:rFonts w:ascii="Palatino Linotype" w:hAnsi="Palatino Linotype"/>
        </w:rPr>
        <w:t xml:space="preserve"> </w:t>
      </w:r>
      <w:r w:rsidRPr="000C152D">
        <w:rPr>
          <w:rFonts w:ascii="Palatino Linotype" w:hAnsi="Palatino Linotype" w:cs="Tahoma"/>
        </w:rPr>
        <w:t>ὁ</w:t>
      </w:r>
      <w:r w:rsidRPr="000C152D">
        <w:rPr>
          <w:rFonts w:ascii="Palatino Linotype" w:hAnsi="Palatino Linotype"/>
        </w:rPr>
        <w:t xml:space="preserve"> το</w:t>
      </w:r>
      <w:r w:rsidRPr="000C152D">
        <w:rPr>
          <w:rFonts w:ascii="Palatino Linotype" w:hAnsi="Palatino Linotype" w:cs="Tahoma"/>
        </w:rPr>
        <w:t>ῦ</w:t>
      </w:r>
      <w:r w:rsidRPr="000C152D">
        <w:rPr>
          <w:rFonts w:ascii="Palatino Linotype" w:hAnsi="Palatino Linotype"/>
        </w:rPr>
        <w:t xml:space="preserve"> </w:t>
      </w:r>
      <w:r w:rsidRPr="000C152D">
        <w:rPr>
          <w:rFonts w:ascii="Times New Roman" w:hAnsi="Times New Roman" w:cs="Times New Roman"/>
          <w:cs/>
        </w:rPr>
        <w:t>‎</w:t>
      </w:r>
      <w:r w:rsidRPr="000C152D">
        <w:rPr>
          <w:rFonts w:ascii="Palatino Linotype" w:hAnsi="Palatino Linotype" w:cs="Cambria"/>
        </w:rPr>
        <w:t>φαύλου θεωρε</w:t>
      </w:r>
      <w:r w:rsidRPr="000C152D">
        <w:rPr>
          <w:rFonts w:ascii="Palatino Linotype" w:hAnsi="Palatino Linotype" w:cs="Tahoma"/>
        </w:rPr>
        <w:t>ῖ</w:t>
      </w:r>
      <w:r w:rsidRPr="000C152D">
        <w:rPr>
          <w:rFonts w:ascii="Palatino Linotype" w:hAnsi="Palatino Linotype"/>
        </w:rPr>
        <w:t xml:space="preserve">ται, </w:t>
      </w:r>
      <w:r w:rsidRPr="00A346EF">
        <w:t>Som., II, 302.</w:t>
      </w:r>
      <w:r w:rsidRPr="00A346EF">
        <w:rPr>
          <w:rFonts w:ascii="Times New Roman" w:hAnsi="Times New Roman" w:cs="Times New Roman"/>
          <w:cs/>
        </w:rPr>
        <w:t>‎</w:t>
      </w:r>
      <w:r>
        <w:rPr>
          <w:rStyle w:val="FootnoteReference"/>
          <w:rFonts w:ascii="Times New Roman" w:hAnsi="Times New Roman" w:cs="Times New Roman"/>
        </w:rPr>
        <w:footnoteReference w:id="2"/>
      </w:r>
    </w:p>
    <w:p w:rsidR="008B1727" w:rsidRPr="000C152D" w:rsidRDefault="008B1727" w:rsidP="00A1235E">
      <w:pPr>
        <w:autoSpaceDE w:val="0"/>
        <w:autoSpaceDN w:val="0"/>
        <w:adjustRightInd w:val="0"/>
        <w:spacing w:line="240" w:lineRule="auto"/>
        <w:jc w:val="both"/>
        <w:rPr>
          <w:rFonts w:ascii="Arial" w:hAnsi="Arial" w:cs="Arial"/>
          <w:sz w:val="20"/>
          <w:szCs w:val="20"/>
          <w:lang w:bidi="he-IL"/>
        </w:rPr>
      </w:pPr>
    </w:p>
    <w:p w:rsidR="008B1727" w:rsidRPr="00D120AE" w:rsidRDefault="008B1727" w:rsidP="00A1235E">
      <w:pPr>
        <w:pStyle w:val="ListParagraph"/>
        <w:numPr>
          <w:ilvl w:val="0"/>
          <w:numId w:val="16"/>
        </w:numPr>
        <w:spacing w:line="276" w:lineRule="auto"/>
        <w:jc w:val="both"/>
        <w:rPr>
          <w:rFonts w:ascii="Palatino Linotype" w:hAnsi="Palatino Linotype" w:cs="Palatino Linotype"/>
          <w:sz w:val="24"/>
          <w:lang w:bidi="he-IL"/>
        </w:rPr>
      </w:pPr>
      <w:r w:rsidRPr="00C67053">
        <w:rPr>
          <w:rFonts w:ascii="Palatino Linotype" w:hAnsi="Palatino Linotype" w:cs="Palatino Linotype"/>
          <w:lang w:val="el-GR" w:bidi="he-IL"/>
        </w:rPr>
        <w:t>πίστει</w:t>
      </w:r>
      <w:r>
        <w:rPr>
          <w:rFonts w:ascii="Palatino Linotype" w:hAnsi="Palatino Linotype" w:cs="Palatino Linotype"/>
          <w:lang w:bidi="he-IL"/>
        </w:rPr>
        <w:t xml:space="preserve">  </w:t>
      </w:r>
      <w:r w:rsidRPr="00D120AE">
        <w:rPr>
          <w:rFonts w:ascii="Palatino Linotype" w:hAnsi="Palatino Linotype" w:cs="Palatino Linotype"/>
          <w:i/>
          <w:lang w:bidi="he-IL"/>
        </w:rPr>
        <w:t>pistis</w:t>
      </w:r>
      <w:r w:rsidRPr="00D120AE">
        <w:rPr>
          <w:rFonts w:ascii="Palatino Linotype" w:hAnsi="Palatino Linotype" w:cs="Palatino Linotype"/>
          <w:lang w:bidi="he-IL"/>
        </w:rPr>
        <w:t xml:space="preserve"> {pis'-tis}</w:t>
      </w:r>
    </w:p>
    <w:p w:rsidR="008B1727" w:rsidRDefault="008B1727" w:rsidP="00A1235E">
      <w:pPr>
        <w:spacing w:line="270" w:lineRule="exact"/>
        <w:ind w:left="720"/>
        <w:jc w:val="both"/>
        <w:rPr>
          <w:lang w:bidi="he-IL"/>
        </w:rPr>
      </w:pPr>
      <w:r>
        <w:rPr>
          <w:lang w:bidi="he-IL"/>
        </w:rPr>
        <w:t>Pistis was never a religious or theological term in Classical Greek.</w:t>
      </w:r>
      <w:r>
        <w:rPr>
          <w:rStyle w:val="FootnoteReference"/>
          <w:lang w:bidi="he-IL"/>
        </w:rPr>
        <w:footnoteReference w:id="3"/>
      </w:r>
      <w:r w:rsidR="00A1235E">
        <w:rPr>
          <w:lang w:bidi="he-IL"/>
        </w:rPr>
        <w:t xml:space="preserve">  Its u</w:t>
      </w:r>
      <w:r>
        <w:rPr>
          <w:lang w:bidi="he-IL"/>
        </w:rPr>
        <w:t>se in the LXX indicates a solid collective bond between G-d and the faithful.  Yochanan uses pistis as a power that overcomes the kosmos (world).</w:t>
      </w:r>
    </w:p>
    <w:p w:rsidR="008B1727" w:rsidRPr="002018FB" w:rsidRDefault="008B1727" w:rsidP="00A1235E">
      <w:pPr>
        <w:pStyle w:val="ListParagraph"/>
        <w:autoSpaceDE w:val="0"/>
        <w:autoSpaceDN w:val="0"/>
        <w:adjustRightInd w:val="0"/>
        <w:spacing w:line="270" w:lineRule="exact"/>
        <w:jc w:val="both"/>
        <w:rPr>
          <w:rFonts w:ascii="Arial" w:hAnsi="Arial" w:cs="Arial"/>
          <w:sz w:val="20"/>
          <w:szCs w:val="20"/>
          <w:lang w:bidi="he-IL"/>
        </w:rPr>
      </w:pPr>
      <w:r>
        <w:rPr>
          <w:lang w:bidi="he-IL"/>
        </w:rPr>
        <w:t>Faith – pistis to Philo is monotheism to the core whic</w:t>
      </w:r>
      <w:r w:rsidR="00A1235E">
        <w:rPr>
          <w:lang w:bidi="he-IL"/>
        </w:rPr>
        <w:t>h wholeheartedly trusts in G-d’s providence</w:t>
      </w:r>
      <w:r>
        <w:rPr>
          <w:lang w:bidi="he-IL"/>
        </w:rPr>
        <w:t xml:space="preserve"> (again turning to Gen 15)</w:t>
      </w:r>
      <w:r w:rsidR="00A1235E">
        <w:rPr>
          <w:lang w:bidi="he-IL"/>
        </w:rPr>
        <w:t>.</w:t>
      </w:r>
      <w:r>
        <w:rPr>
          <w:lang w:bidi="he-IL"/>
        </w:rPr>
        <w:t xml:space="preserve"> In Philo pistis is the disposition of the soul.  This disposition according to Philo produced </w:t>
      </w:r>
      <w:r w:rsidRPr="00C67053">
        <w:rPr>
          <w:rFonts w:ascii="Palatino Linotype" w:hAnsi="Palatino Linotype" w:cs="Palatino Linotype"/>
          <w:lang w:val="el-GR" w:bidi="he-IL"/>
        </w:rPr>
        <w:t>ἀρετή</w:t>
      </w:r>
      <w:r>
        <w:rPr>
          <w:rFonts w:ascii="Palatino Linotype" w:hAnsi="Palatino Linotype" w:cs="Palatino Linotype"/>
          <w:lang w:val="el-GR" w:bidi="he-IL"/>
        </w:rPr>
        <w:t>ν</w:t>
      </w:r>
      <w:r>
        <w:rPr>
          <w:lang w:bidi="he-IL"/>
        </w:rPr>
        <w:t xml:space="preserve"> (moral excellence)</w:t>
      </w:r>
      <w:r w:rsidR="00A1235E">
        <w:rPr>
          <w:lang w:bidi="he-IL"/>
        </w:rPr>
        <w:t>.</w:t>
      </w:r>
      <w:r>
        <w:rPr>
          <w:rStyle w:val="FootnoteReference"/>
          <w:lang w:bidi="he-IL"/>
        </w:rPr>
        <w:footnoteReference w:id="4"/>
      </w:r>
      <w:r>
        <w:rPr>
          <w:lang w:bidi="he-IL"/>
        </w:rPr>
        <w:t xml:space="preserve"> </w:t>
      </w:r>
    </w:p>
    <w:p w:rsidR="008B1727" w:rsidRPr="003C24EB" w:rsidRDefault="008B1727" w:rsidP="00A1235E">
      <w:pPr>
        <w:ind w:left="720"/>
        <w:jc w:val="both"/>
        <w:rPr>
          <w:lang w:bidi="he-IL"/>
        </w:rPr>
      </w:pPr>
    </w:p>
    <w:p w:rsidR="008B1727" w:rsidRPr="00D120AE" w:rsidRDefault="008B1727" w:rsidP="00A1235E">
      <w:pPr>
        <w:pStyle w:val="ListParagraph"/>
        <w:numPr>
          <w:ilvl w:val="0"/>
          <w:numId w:val="16"/>
        </w:numPr>
        <w:spacing w:line="276" w:lineRule="auto"/>
        <w:jc w:val="both"/>
        <w:rPr>
          <w:rFonts w:ascii="Palatino Linotype" w:hAnsi="Palatino Linotype" w:cs="Palatino Linotype"/>
          <w:sz w:val="24"/>
          <w:lang w:bidi="he-IL"/>
        </w:rPr>
      </w:pPr>
      <w:r w:rsidRPr="00C67053">
        <w:rPr>
          <w:rFonts w:ascii="Palatino Linotype" w:hAnsi="Palatino Linotype" w:cs="Palatino Linotype"/>
          <w:lang w:val="el-GR" w:bidi="he-IL"/>
        </w:rPr>
        <w:t>ἀρετή</w:t>
      </w:r>
      <w:r>
        <w:rPr>
          <w:rFonts w:ascii="Palatino Linotype" w:hAnsi="Palatino Linotype" w:cs="Palatino Linotype"/>
          <w:lang w:val="el-GR" w:bidi="he-IL"/>
        </w:rPr>
        <w:t>ν</w:t>
      </w:r>
      <w:r>
        <w:rPr>
          <w:rFonts w:ascii="Palatino Linotype" w:hAnsi="Palatino Linotype" w:cs="Palatino Linotype"/>
          <w:lang w:bidi="he-IL"/>
        </w:rPr>
        <w:t xml:space="preserve">  </w:t>
      </w:r>
      <w:r w:rsidRPr="00D120AE">
        <w:rPr>
          <w:rFonts w:ascii="Palatino Linotype" w:hAnsi="Palatino Linotype" w:cs="Palatino Linotype"/>
          <w:i/>
          <w:lang w:bidi="he-IL"/>
        </w:rPr>
        <w:t>arete</w:t>
      </w:r>
      <w:r>
        <w:rPr>
          <w:rFonts w:ascii="Palatino Linotype" w:hAnsi="Palatino Linotype" w:cs="Palatino Linotype"/>
          <w:i/>
          <w:lang w:bidi="he-IL"/>
        </w:rPr>
        <w:t>n</w:t>
      </w:r>
      <w:r w:rsidRPr="00D120AE">
        <w:rPr>
          <w:rFonts w:ascii="Palatino Linotype" w:hAnsi="Palatino Linotype" w:cs="Palatino Linotype"/>
          <w:lang w:bidi="he-IL"/>
        </w:rPr>
        <w:t xml:space="preserve"> {ar-et'-ay</w:t>
      </w:r>
      <w:r>
        <w:rPr>
          <w:rFonts w:ascii="Palatino Linotype" w:hAnsi="Palatino Linotype" w:cs="Palatino Linotype"/>
          <w:lang w:bidi="he-IL"/>
        </w:rPr>
        <w:t>n</w:t>
      </w:r>
      <w:r w:rsidRPr="00D120AE">
        <w:rPr>
          <w:rFonts w:ascii="Palatino Linotype" w:hAnsi="Palatino Linotype" w:cs="Palatino Linotype"/>
          <w:lang w:bidi="he-IL"/>
        </w:rPr>
        <w:t xml:space="preserve">} </w:t>
      </w:r>
    </w:p>
    <w:p w:rsidR="008B1727" w:rsidRDefault="008B1727" w:rsidP="00A1235E">
      <w:pPr>
        <w:autoSpaceDE w:val="0"/>
        <w:autoSpaceDN w:val="0"/>
        <w:adjustRightInd w:val="0"/>
        <w:spacing w:line="270" w:lineRule="exact"/>
        <w:ind w:left="720"/>
        <w:jc w:val="both"/>
        <w:rPr>
          <w:lang w:bidi="he-IL"/>
        </w:rPr>
      </w:pPr>
      <w:r>
        <w:rPr>
          <w:lang w:bidi="he-IL"/>
        </w:rPr>
        <w:t xml:space="preserve">Rendered “Eminence” in some cases. </w:t>
      </w:r>
      <w:r w:rsidRPr="00C67053">
        <w:rPr>
          <w:rFonts w:ascii="Palatino Linotype" w:hAnsi="Palatino Linotype" w:cs="Palatino Linotype"/>
          <w:lang w:val="el-GR" w:bidi="he-IL"/>
        </w:rPr>
        <w:t>ἀρετή</w:t>
      </w:r>
      <w:r>
        <w:rPr>
          <w:rFonts w:ascii="Palatino Linotype" w:hAnsi="Palatino Linotype" w:cs="Palatino Linotype"/>
          <w:lang w:val="el-GR" w:bidi="he-IL"/>
        </w:rPr>
        <w:t>ν</w:t>
      </w:r>
      <w:r>
        <w:rPr>
          <w:rFonts w:ascii="Palatino Linotype" w:hAnsi="Palatino Linotype" w:cs="Palatino Linotype"/>
          <w:lang w:bidi="he-IL"/>
        </w:rPr>
        <w:t xml:space="preserve"> i</w:t>
      </w:r>
      <w:r>
        <w:rPr>
          <w:lang w:bidi="he-IL"/>
        </w:rPr>
        <w:t>s an achievement. In essence</w:t>
      </w:r>
      <w:r w:rsidR="00A1235E">
        <w:rPr>
          <w:lang w:bidi="he-IL"/>
        </w:rPr>
        <w:t>,</w:t>
      </w:r>
      <w:r>
        <w:rPr>
          <w:lang w:bidi="he-IL"/>
        </w:rPr>
        <w:t xml:space="preserve"> </w:t>
      </w:r>
      <w:r w:rsidRPr="00C67053">
        <w:rPr>
          <w:rFonts w:ascii="Palatino Linotype" w:hAnsi="Palatino Linotype" w:cs="Palatino Linotype"/>
          <w:lang w:val="el-GR" w:bidi="he-IL"/>
        </w:rPr>
        <w:t>ἀρετή</w:t>
      </w:r>
      <w:r>
        <w:rPr>
          <w:rFonts w:ascii="Palatino Linotype" w:hAnsi="Palatino Linotype" w:cs="Palatino Linotype"/>
          <w:lang w:val="el-GR" w:bidi="he-IL"/>
        </w:rPr>
        <w:t>ν</w:t>
      </w:r>
      <w:r>
        <w:rPr>
          <w:lang w:bidi="he-IL"/>
        </w:rPr>
        <w:t xml:space="preserve"> is righteousness </w:t>
      </w:r>
      <w:r>
        <w:rPr>
          <w:rFonts w:ascii="Palatino Linotype" w:hAnsi="Palatino Linotype" w:cs="Palatino Linotype"/>
          <w:b/>
          <w:bCs/>
          <w:lang w:val="el-GR" w:bidi="he-IL"/>
        </w:rPr>
        <w:t>δικαιοσύνη</w:t>
      </w:r>
      <w:r>
        <w:rPr>
          <w:lang w:bidi="he-IL"/>
        </w:rPr>
        <w:t xml:space="preserve">.  It is interesting that this word is used in close proximity to the Hebrew word </w:t>
      </w:r>
      <w:r>
        <w:rPr>
          <w:rFonts w:ascii="SBL Hebrew" w:hAnsi="SBL Hebrew" w:cs="SBL Hebrew"/>
          <w:sz w:val="28"/>
          <w:szCs w:val="28"/>
          <w:rtl/>
          <w:lang w:bidi="he-IL"/>
        </w:rPr>
        <w:t>חֶסֶד</w:t>
      </w:r>
      <w:r w:rsidR="00A1235E">
        <w:rPr>
          <w:lang w:bidi="he-IL"/>
        </w:rPr>
        <w:t>.  H</w:t>
      </w:r>
      <w:r>
        <w:rPr>
          <w:lang w:bidi="he-IL"/>
        </w:rPr>
        <w:t>owever</w:t>
      </w:r>
      <w:r w:rsidR="00A1235E">
        <w:rPr>
          <w:lang w:bidi="he-IL"/>
        </w:rPr>
        <w:t>,</w:t>
      </w:r>
      <w:r>
        <w:rPr>
          <w:lang w:bidi="he-IL"/>
        </w:rPr>
        <w:t xml:space="preserve"> it is most frequently thought of as </w:t>
      </w:r>
      <w:r>
        <w:rPr>
          <w:rFonts w:ascii="SBL Hebrew" w:hAnsi="SBL Hebrew" w:cs="SBL Hebrew"/>
          <w:sz w:val="28"/>
          <w:szCs w:val="28"/>
          <w:rtl/>
          <w:lang w:bidi="he-IL"/>
        </w:rPr>
        <w:t>הוֹד</w:t>
      </w:r>
      <w:r>
        <w:rPr>
          <w:lang w:bidi="he-IL"/>
        </w:rPr>
        <w:t>.</w:t>
      </w:r>
      <w:r>
        <w:rPr>
          <w:rStyle w:val="FootnoteReference"/>
          <w:lang w:bidi="he-IL"/>
        </w:rPr>
        <w:footnoteReference w:id="5"/>
      </w:r>
      <w:r>
        <w:rPr>
          <w:lang w:bidi="he-IL"/>
        </w:rPr>
        <w:t xml:space="preserve"> </w:t>
      </w:r>
      <w:r w:rsidRPr="00C67053">
        <w:rPr>
          <w:rFonts w:ascii="Palatino Linotype" w:hAnsi="Palatino Linotype" w:cs="Palatino Linotype"/>
          <w:lang w:val="el-GR" w:bidi="he-IL"/>
        </w:rPr>
        <w:t>ἀρετή</w:t>
      </w:r>
      <w:r>
        <w:rPr>
          <w:rFonts w:ascii="Palatino Linotype" w:hAnsi="Palatino Linotype" w:cs="Palatino Linotype"/>
          <w:lang w:val="el-GR" w:bidi="he-IL"/>
        </w:rPr>
        <w:t>ν</w:t>
      </w:r>
      <w:r>
        <w:rPr>
          <w:lang w:bidi="he-IL"/>
        </w:rPr>
        <w:t xml:space="preserve"> is also used to describe faithfulness in 2 Macc 10.28.   In the cited passage it is used in conjunction with </w:t>
      </w:r>
      <w:r w:rsidRPr="00C67053">
        <w:rPr>
          <w:rFonts w:ascii="Palatino Linotype" w:hAnsi="Palatino Linotype" w:cs="Palatino Linotype"/>
          <w:lang w:val="el-GR" w:bidi="he-IL"/>
        </w:rPr>
        <w:t>εὐσεβείᾳ</w:t>
      </w:r>
      <w:r w:rsidRPr="00614DB1">
        <w:rPr>
          <w:rFonts w:cs="Palatino Linotype"/>
          <w:lang w:bidi="he-IL"/>
        </w:rPr>
        <w:t xml:space="preserve">. </w:t>
      </w:r>
      <w:r w:rsidRPr="00C67053">
        <w:rPr>
          <w:rFonts w:ascii="Palatino Linotype" w:hAnsi="Palatino Linotype" w:cs="Palatino Linotype"/>
          <w:lang w:val="el-GR" w:bidi="he-IL"/>
        </w:rPr>
        <w:t>ἀρετή</w:t>
      </w:r>
      <w:r>
        <w:rPr>
          <w:rFonts w:ascii="Palatino Linotype" w:hAnsi="Palatino Linotype" w:cs="Palatino Linotype"/>
          <w:lang w:val="el-GR" w:bidi="he-IL"/>
        </w:rPr>
        <w:t>ν</w:t>
      </w:r>
      <w:r w:rsidRPr="00614DB1">
        <w:rPr>
          <w:rFonts w:cs="Palatino Linotype"/>
          <w:lang w:bidi="he-IL"/>
        </w:rPr>
        <w:t xml:space="preserve"> </w:t>
      </w:r>
      <w:r>
        <w:rPr>
          <w:rFonts w:cs="Palatino Linotype"/>
          <w:lang w:bidi="he-IL"/>
        </w:rPr>
        <w:t>i</w:t>
      </w:r>
      <w:r w:rsidRPr="00614DB1">
        <w:rPr>
          <w:rFonts w:cs="Palatino Linotype"/>
          <w:lang w:bidi="he-IL"/>
        </w:rPr>
        <w:t>s also linked with the word</w:t>
      </w:r>
      <w:r>
        <w:rPr>
          <w:rFonts w:cs="Palatino Linotype"/>
          <w:lang w:bidi="he-IL"/>
        </w:rPr>
        <w:t xml:space="preserve"> </w:t>
      </w:r>
      <w:r w:rsidRPr="001008C9">
        <w:rPr>
          <w:rFonts w:ascii="Palatino Linotype" w:hAnsi="Palatino Linotype" w:cs="Palatino Linotype"/>
          <w:b/>
          <w:bCs/>
          <w:lang w:val="el-GR" w:bidi="he-IL"/>
        </w:rPr>
        <w:t>δ</w:t>
      </w:r>
      <w:r w:rsidRPr="001008C9">
        <w:rPr>
          <w:rFonts w:ascii="Palatino Linotype" w:hAnsi="Palatino Linotype" w:cs="Tahoma"/>
          <w:b/>
          <w:bCs/>
          <w:lang w:val="el-GR" w:bidi="he-IL"/>
        </w:rPr>
        <w:t>ύ</w:t>
      </w:r>
      <w:r w:rsidRPr="001008C9">
        <w:rPr>
          <w:rFonts w:ascii="Palatino Linotype" w:hAnsi="Palatino Linotype" w:cs="Palatino Linotype"/>
          <w:b/>
          <w:bCs/>
          <w:lang w:val="el-GR" w:bidi="he-IL"/>
        </w:rPr>
        <w:t>ναμις</w:t>
      </w:r>
      <w:r w:rsidRPr="00614DB1">
        <w:rPr>
          <w:rFonts w:cs="Palatino Linotype"/>
          <w:lang w:bidi="he-IL"/>
        </w:rPr>
        <w:t xml:space="preserve"> </w:t>
      </w:r>
      <w:r>
        <w:rPr>
          <w:rFonts w:cs="Palatino Linotype"/>
          <w:lang w:bidi="he-IL"/>
        </w:rPr>
        <w:t>as a more comprehensive synonym.</w:t>
      </w:r>
      <w:r w:rsidRPr="00614DB1">
        <w:rPr>
          <w:lang w:bidi="he-IL"/>
        </w:rPr>
        <w:t xml:space="preserve">   </w:t>
      </w:r>
    </w:p>
    <w:p w:rsidR="00F12793" w:rsidRDefault="00F12793" w:rsidP="008B1727">
      <w:pPr>
        <w:autoSpaceDE w:val="0"/>
        <w:autoSpaceDN w:val="0"/>
        <w:adjustRightInd w:val="0"/>
        <w:spacing w:line="270" w:lineRule="exact"/>
        <w:ind w:left="720"/>
        <w:rPr>
          <w:lang w:bidi="he-IL"/>
        </w:rPr>
      </w:pPr>
    </w:p>
    <w:p w:rsidR="00F12793" w:rsidRDefault="00F12793" w:rsidP="008B1727">
      <w:pPr>
        <w:autoSpaceDE w:val="0"/>
        <w:autoSpaceDN w:val="0"/>
        <w:adjustRightInd w:val="0"/>
        <w:spacing w:line="270" w:lineRule="exact"/>
        <w:ind w:left="720"/>
        <w:rPr>
          <w:lang w:bidi="he-IL"/>
        </w:rPr>
      </w:pPr>
    </w:p>
    <w:p w:rsidR="00F12793" w:rsidRDefault="00F12793" w:rsidP="008B1727">
      <w:pPr>
        <w:autoSpaceDE w:val="0"/>
        <w:autoSpaceDN w:val="0"/>
        <w:adjustRightInd w:val="0"/>
        <w:spacing w:line="270" w:lineRule="exact"/>
        <w:ind w:left="720"/>
        <w:rPr>
          <w:lang w:bidi="he-IL"/>
        </w:rPr>
      </w:pPr>
    </w:p>
    <w:p w:rsidR="00F12793" w:rsidRPr="00614DB1" w:rsidRDefault="00F12793" w:rsidP="008B1727">
      <w:pPr>
        <w:autoSpaceDE w:val="0"/>
        <w:autoSpaceDN w:val="0"/>
        <w:adjustRightInd w:val="0"/>
        <w:spacing w:line="270" w:lineRule="exact"/>
        <w:ind w:left="720"/>
        <w:rPr>
          <w:rFonts w:cs="Arial"/>
          <w:sz w:val="20"/>
          <w:szCs w:val="20"/>
          <w:lang w:bidi="he-IL"/>
        </w:rPr>
      </w:pPr>
    </w:p>
    <w:p w:rsidR="008B1727" w:rsidRPr="00663BED" w:rsidRDefault="008B1727" w:rsidP="008B1727">
      <w:pPr>
        <w:pStyle w:val="ListParagraph"/>
        <w:numPr>
          <w:ilvl w:val="0"/>
          <w:numId w:val="16"/>
        </w:numPr>
        <w:spacing w:line="276" w:lineRule="auto"/>
        <w:rPr>
          <w:rFonts w:ascii="Palatino Linotype" w:hAnsi="Palatino Linotype" w:cs="Palatino Linotype"/>
          <w:sz w:val="24"/>
          <w:lang w:bidi="he-IL"/>
        </w:rPr>
      </w:pPr>
      <w:r w:rsidRPr="00C67053">
        <w:rPr>
          <w:rFonts w:ascii="Palatino Linotype" w:hAnsi="Palatino Linotype" w:cs="Palatino Linotype"/>
          <w:lang w:val="el-GR" w:bidi="he-IL"/>
        </w:rPr>
        <w:lastRenderedPageBreak/>
        <w:t>γνῶσιν</w:t>
      </w:r>
      <w:r>
        <w:rPr>
          <w:rFonts w:ascii="Palatino Linotype" w:hAnsi="Palatino Linotype" w:cs="Palatino Linotype"/>
          <w:lang w:bidi="he-IL"/>
        </w:rPr>
        <w:t xml:space="preserve"> </w:t>
      </w:r>
      <w:r w:rsidRPr="00663BED">
        <w:rPr>
          <w:rFonts w:ascii="Palatino Linotype" w:hAnsi="Palatino Linotype" w:cs="Palatino Linotype"/>
          <w:i/>
          <w:lang w:bidi="he-IL"/>
        </w:rPr>
        <w:t>gnosis</w:t>
      </w:r>
      <w:r>
        <w:rPr>
          <w:rFonts w:ascii="Palatino Linotype" w:hAnsi="Palatino Linotype" w:cs="Palatino Linotype"/>
          <w:i/>
          <w:lang w:bidi="he-IL"/>
        </w:rPr>
        <w:t>n</w:t>
      </w:r>
      <w:r w:rsidRPr="00663BED">
        <w:rPr>
          <w:rFonts w:ascii="Palatino Linotype" w:hAnsi="Palatino Linotype" w:cs="Palatino Linotype"/>
          <w:lang w:bidi="he-IL"/>
        </w:rPr>
        <w:t xml:space="preserve"> {gno'-sis</w:t>
      </w:r>
      <w:r>
        <w:rPr>
          <w:rFonts w:ascii="Palatino Linotype" w:hAnsi="Palatino Linotype" w:cs="Palatino Linotype"/>
          <w:lang w:bidi="he-IL"/>
        </w:rPr>
        <w:t>n</w:t>
      </w:r>
      <w:r w:rsidRPr="00663BED">
        <w:rPr>
          <w:rFonts w:ascii="Palatino Linotype" w:hAnsi="Palatino Linotype" w:cs="Palatino Linotype"/>
          <w:lang w:bidi="he-IL"/>
        </w:rPr>
        <w:t xml:space="preserve">} </w:t>
      </w:r>
    </w:p>
    <w:p w:rsidR="008B1727" w:rsidRDefault="008B1727" w:rsidP="00A1235E">
      <w:pPr>
        <w:ind w:left="720"/>
        <w:jc w:val="both"/>
        <w:rPr>
          <w:lang w:bidi="he-IL"/>
        </w:rPr>
      </w:pPr>
      <w:r>
        <w:rPr>
          <w:lang w:bidi="he-IL"/>
        </w:rPr>
        <w:t xml:space="preserve">Primarily synonymous with </w:t>
      </w:r>
      <w:r w:rsidR="00A1235E">
        <w:rPr>
          <w:lang w:bidi="he-IL"/>
        </w:rPr>
        <w:t xml:space="preserve">the </w:t>
      </w:r>
      <w:r>
        <w:rPr>
          <w:lang w:bidi="he-IL"/>
        </w:rPr>
        <w:t>Hebrew</w:t>
      </w:r>
      <w:r w:rsidR="00A1235E">
        <w:rPr>
          <w:lang w:bidi="he-IL"/>
        </w:rPr>
        <w:t xml:space="preserve"> word</w:t>
      </w:r>
      <w:r>
        <w:rPr>
          <w:lang w:bidi="he-IL"/>
        </w:rPr>
        <w:t xml:space="preserve"> “yada.”  However, it appears that in some places it is used as da’at.  Because the Tanach uses this word in places as “da’at” it only makes sense to translate this as da’at and put it into that position of the da’at in the tree of Messiah’s lights. </w:t>
      </w:r>
    </w:p>
    <w:p w:rsidR="008B1727" w:rsidRDefault="008B1727" w:rsidP="008B1727">
      <w:pPr>
        <w:ind w:left="720"/>
        <w:rPr>
          <w:lang w:bidi="he-IL"/>
        </w:rPr>
      </w:pPr>
    </w:p>
    <w:p w:rsidR="008B1727" w:rsidRPr="00663BED" w:rsidRDefault="008B1727" w:rsidP="008B1727">
      <w:pPr>
        <w:pStyle w:val="ListParagraph"/>
        <w:numPr>
          <w:ilvl w:val="0"/>
          <w:numId w:val="16"/>
        </w:numPr>
        <w:spacing w:line="276" w:lineRule="auto"/>
        <w:rPr>
          <w:rFonts w:ascii="Palatino Linotype" w:hAnsi="Palatino Linotype" w:cs="Palatino Linotype"/>
          <w:lang w:bidi="he-IL"/>
        </w:rPr>
      </w:pPr>
      <w:r w:rsidRPr="00C67053">
        <w:rPr>
          <w:rFonts w:ascii="Palatino Linotype" w:hAnsi="Palatino Linotype" w:cs="Palatino Linotype"/>
          <w:lang w:val="el-GR" w:bidi="he-IL"/>
        </w:rPr>
        <w:t>ἐγκρατείᾳ</w:t>
      </w:r>
      <w:r>
        <w:rPr>
          <w:rFonts w:ascii="Palatino Linotype" w:hAnsi="Palatino Linotype" w:cs="Palatino Linotype"/>
          <w:lang w:bidi="he-IL"/>
        </w:rPr>
        <w:t xml:space="preserve">  </w:t>
      </w:r>
      <w:r w:rsidRPr="00663BED">
        <w:rPr>
          <w:rFonts w:ascii="Palatino Linotype" w:hAnsi="Palatino Linotype" w:cs="Palatino Linotype"/>
          <w:i/>
          <w:lang w:bidi="he-IL"/>
        </w:rPr>
        <w:t>egkrateia</w:t>
      </w:r>
      <w:r w:rsidRPr="00663BED">
        <w:rPr>
          <w:rFonts w:ascii="Palatino Linotype" w:hAnsi="Palatino Linotype" w:cs="Palatino Linotype"/>
          <w:lang w:bidi="he-IL"/>
        </w:rPr>
        <w:t xml:space="preserve"> {eng-krat'-i-ah}</w:t>
      </w:r>
    </w:p>
    <w:p w:rsidR="008B1727" w:rsidRDefault="008B1727" w:rsidP="00A1235E">
      <w:pPr>
        <w:ind w:left="720"/>
        <w:jc w:val="both"/>
        <w:rPr>
          <w:lang w:bidi="he-IL"/>
        </w:rPr>
      </w:pPr>
      <w:r>
        <w:rPr>
          <w:lang w:bidi="he-IL"/>
        </w:rPr>
        <w:t>This word denotes power or lordship expressing power over someone</w:t>
      </w:r>
      <w:r w:rsidR="00A1235E">
        <w:rPr>
          <w:lang w:bidi="he-IL"/>
        </w:rPr>
        <w:t>,</w:t>
      </w:r>
      <w:r>
        <w:rPr>
          <w:lang w:bidi="he-IL"/>
        </w:rPr>
        <w:t xml:space="preserve"> something</w:t>
      </w:r>
      <w:r w:rsidR="00A1235E">
        <w:rPr>
          <w:lang w:bidi="he-IL"/>
        </w:rPr>
        <w:t>,</w:t>
      </w:r>
      <w:r>
        <w:rPr>
          <w:lang w:bidi="he-IL"/>
        </w:rPr>
        <w:t xml:space="preserve"> or self.  Conse</w:t>
      </w:r>
      <w:r w:rsidR="00A1235E">
        <w:rPr>
          <w:lang w:bidi="he-IL"/>
        </w:rPr>
        <w:t>quently, the only place where this concept fits</w:t>
      </w:r>
      <w:r>
        <w:rPr>
          <w:lang w:bidi="he-IL"/>
        </w:rPr>
        <w:t xml:space="preserve"> in Messiah’s tree of light is</w:t>
      </w:r>
      <w:r w:rsidR="00A1235E">
        <w:rPr>
          <w:lang w:bidi="he-IL"/>
        </w:rPr>
        <w:t xml:space="preserve"> in the sphere of</w:t>
      </w:r>
      <w:r>
        <w:rPr>
          <w:lang w:bidi="he-IL"/>
        </w:rPr>
        <w:t xml:space="preserve"> Gevurah/Din. The ability to control or master one’s self requires both strength and judgment.   Philo see</w:t>
      </w:r>
      <w:r w:rsidR="00A1235E">
        <w:rPr>
          <w:lang w:bidi="he-IL"/>
        </w:rPr>
        <w:t>s</w:t>
      </w:r>
      <w:r>
        <w:rPr>
          <w:lang w:bidi="he-IL"/>
        </w:rPr>
        <w:t xml:space="preserve"> the use of this word as mastery of one’ desires. </w:t>
      </w:r>
      <w:r>
        <w:rPr>
          <w:rStyle w:val="FootnoteReference"/>
          <w:lang w:bidi="he-IL"/>
        </w:rPr>
        <w:footnoteReference w:id="6"/>
      </w:r>
    </w:p>
    <w:p w:rsidR="008B1727" w:rsidRPr="007C58D4" w:rsidRDefault="008B1727" w:rsidP="008B1727">
      <w:pPr>
        <w:autoSpaceDE w:val="0"/>
        <w:autoSpaceDN w:val="0"/>
        <w:adjustRightInd w:val="0"/>
        <w:spacing w:line="240" w:lineRule="auto"/>
        <w:ind w:left="720"/>
        <w:rPr>
          <w:rFonts w:ascii="Palatino Linotype" w:hAnsi="Palatino Linotype" w:cs="Palatino Linotype"/>
          <w:lang w:bidi="he-IL"/>
        </w:rPr>
      </w:pPr>
    </w:p>
    <w:p w:rsidR="008B1727" w:rsidRPr="00663BED" w:rsidRDefault="008B1727" w:rsidP="008B1727">
      <w:pPr>
        <w:pStyle w:val="ListParagraph"/>
        <w:numPr>
          <w:ilvl w:val="0"/>
          <w:numId w:val="16"/>
        </w:numPr>
        <w:spacing w:line="276" w:lineRule="auto"/>
        <w:rPr>
          <w:rFonts w:ascii="Palatino Linotype" w:hAnsi="Palatino Linotype" w:cs="Palatino Linotype"/>
          <w:lang w:bidi="he-IL"/>
        </w:rPr>
      </w:pPr>
      <w:r w:rsidRPr="00C67053">
        <w:rPr>
          <w:rFonts w:ascii="Palatino Linotype" w:hAnsi="Palatino Linotype" w:cs="Palatino Linotype"/>
          <w:lang w:val="el-GR" w:bidi="he-IL"/>
        </w:rPr>
        <w:t>ὑπομονῇ</w:t>
      </w:r>
      <w:r>
        <w:rPr>
          <w:rFonts w:ascii="Palatino Linotype" w:hAnsi="Palatino Linotype" w:cs="Palatino Linotype"/>
          <w:lang w:bidi="he-IL"/>
        </w:rPr>
        <w:t xml:space="preserve">  </w:t>
      </w:r>
      <w:r w:rsidRPr="00663BED">
        <w:rPr>
          <w:rFonts w:ascii="Palatino Linotype" w:hAnsi="Palatino Linotype" w:cs="Palatino Linotype"/>
          <w:i/>
          <w:lang w:bidi="he-IL"/>
        </w:rPr>
        <w:t>hupomone</w:t>
      </w:r>
      <w:r w:rsidRPr="00663BED">
        <w:rPr>
          <w:rFonts w:ascii="Palatino Linotype" w:hAnsi="Palatino Linotype" w:cs="Palatino Linotype"/>
          <w:lang w:bidi="he-IL"/>
        </w:rPr>
        <w:t xml:space="preserve"> {hoop-om-on-ay'} </w:t>
      </w:r>
    </w:p>
    <w:p w:rsidR="008B1727" w:rsidRDefault="008B1727" w:rsidP="00D168E3">
      <w:pPr>
        <w:ind w:left="720"/>
        <w:jc w:val="both"/>
        <w:rPr>
          <w:lang w:bidi="he-IL"/>
        </w:rPr>
      </w:pPr>
      <w:r>
        <w:rPr>
          <w:lang w:bidi="he-IL"/>
        </w:rPr>
        <w:t>The id</w:t>
      </w:r>
      <w:r w:rsidR="00A1235E">
        <w:rPr>
          <w:lang w:bidi="he-IL"/>
        </w:rPr>
        <w:t>eas of steadfastness, endurance</w:t>
      </w:r>
      <w:r>
        <w:rPr>
          <w:lang w:bidi="he-IL"/>
        </w:rPr>
        <w:t xml:space="preserve"> and patience permeate this w</w:t>
      </w:r>
      <w:r w:rsidR="00D168E3">
        <w:rPr>
          <w:lang w:bidi="he-IL"/>
        </w:rPr>
        <w:t>ord.</w:t>
      </w:r>
      <w:r>
        <w:rPr>
          <w:lang w:bidi="he-IL"/>
        </w:rPr>
        <w:t xml:space="preserve"> </w:t>
      </w:r>
      <w:r w:rsidR="00D168E3">
        <w:rPr>
          <w:lang w:bidi="he-IL"/>
        </w:rPr>
        <w:t>Therefore, this</w:t>
      </w:r>
      <w:r>
        <w:rPr>
          <w:lang w:bidi="he-IL"/>
        </w:rPr>
        <w:t xml:space="preserve"> word </w:t>
      </w:r>
      <w:r w:rsidR="00D168E3">
        <w:rPr>
          <w:lang w:bidi="he-IL"/>
        </w:rPr>
        <w:t xml:space="preserve">should be placed </w:t>
      </w:r>
      <w:r>
        <w:rPr>
          <w:lang w:bidi="he-IL"/>
        </w:rPr>
        <w:t>with Netzach because i</w:t>
      </w:r>
      <w:r w:rsidR="00D168E3">
        <w:rPr>
          <w:lang w:bidi="he-IL"/>
        </w:rPr>
        <w:t>t represents patient endurance.</w:t>
      </w:r>
      <w:r>
        <w:rPr>
          <w:lang w:bidi="he-IL"/>
        </w:rPr>
        <w:t xml:space="preserve"> This word is also seen as being related to eschatology.  Those who possess this quality look for the coming (not yet apparent) kingdom.</w:t>
      </w:r>
      <w:r w:rsidRPr="002E6107">
        <w:rPr>
          <w:rStyle w:val="FootnoteReference"/>
          <w:lang w:bidi="he-IL"/>
        </w:rPr>
        <w:t xml:space="preserve"> </w:t>
      </w:r>
      <w:r>
        <w:rPr>
          <w:rStyle w:val="FootnoteReference"/>
          <w:lang w:bidi="he-IL"/>
        </w:rPr>
        <w:footnoteReference w:id="7"/>
      </w:r>
    </w:p>
    <w:p w:rsidR="008B1727" w:rsidRPr="0088057E" w:rsidRDefault="008B1727" w:rsidP="008B1727">
      <w:pPr>
        <w:autoSpaceDE w:val="0"/>
        <w:autoSpaceDN w:val="0"/>
        <w:adjustRightInd w:val="0"/>
        <w:spacing w:line="240" w:lineRule="auto"/>
        <w:rPr>
          <w:rFonts w:ascii="Palatino Linotype" w:hAnsi="Palatino Linotype" w:cs="Palatino Linotype"/>
          <w:lang w:bidi="he-IL"/>
        </w:rPr>
      </w:pPr>
    </w:p>
    <w:p w:rsidR="008B1727" w:rsidRPr="00663BED" w:rsidRDefault="008B1727" w:rsidP="008B1727">
      <w:pPr>
        <w:pStyle w:val="ListParagraph"/>
        <w:numPr>
          <w:ilvl w:val="0"/>
          <w:numId w:val="16"/>
        </w:numPr>
        <w:spacing w:line="276" w:lineRule="auto"/>
        <w:rPr>
          <w:rFonts w:ascii="Palatino Linotype" w:hAnsi="Palatino Linotype" w:cs="Palatino Linotype"/>
          <w:lang w:bidi="he-IL"/>
        </w:rPr>
      </w:pPr>
      <w:r w:rsidRPr="00C67053">
        <w:rPr>
          <w:rFonts w:ascii="Palatino Linotype" w:hAnsi="Palatino Linotype" w:cs="Palatino Linotype"/>
          <w:lang w:val="el-GR" w:bidi="he-IL"/>
        </w:rPr>
        <w:t>εὐσεβείᾳ</w:t>
      </w:r>
      <w:r>
        <w:rPr>
          <w:rFonts w:ascii="Palatino Linotype" w:hAnsi="Palatino Linotype" w:cs="Palatino Linotype"/>
          <w:lang w:bidi="he-IL"/>
        </w:rPr>
        <w:t xml:space="preserve">  </w:t>
      </w:r>
      <w:r w:rsidRPr="00663BED">
        <w:rPr>
          <w:rFonts w:ascii="Palatino Linotype" w:hAnsi="Palatino Linotype" w:cs="Palatino Linotype"/>
          <w:lang w:bidi="he-IL"/>
        </w:rPr>
        <w:t xml:space="preserve">eusebeia {yoo-seb'-i-ah} </w:t>
      </w:r>
    </w:p>
    <w:p w:rsidR="008B1727" w:rsidRDefault="00D168E3" w:rsidP="00D168E3">
      <w:pPr>
        <w:ind w:left="720"/>
        <w:jc w:val="both"/>
        <w:rPr>
          <w:lang w:bidi="he-IL"/>
        </w:rPr>
      </w:pPr>
      <w:r>
        <w:rPr>
          <w:lang w:bidi="he-IL"/>
        </w:rPr>
        <w:t xml:space="preserve">While </w:t>
      </w:r>
      <w:r w:rsidR="008B1727" w:rsidRPr="00C67053">
        <w:rPr>
          <w:rFonts w:ascii="Palatino Linotype" w:hAnsi="Palatino Linotype" w:cs="Palatino Linotype"/>
          <w:lang w:val="el-GR" w:bidi="he-IL"/>
        </w:rPr>
        <w:t>εὐσεβείᾳ</w:t>
      </w:r>
      <w:r w:rsidR="008B1727">
        <w:rPr>
          <w:lang w:bidi="he-IL"/>
        </w:rPr>
        <w:t xml:space="preserve"> </w:t>
      </w:r>
      <w:r>
        <w:rPr>
          <w:lang w:bidi="he-IL"/>
        </w:rPr>
        <w:t xml:space="preserve">means </w:t>
      </w:r>
      <w:r w:rsidR="008B1727">
        <w:rPr>
          <w:lang w:bidi="he-IL"/>
        </w:rPr>
        <w:t>G-dly piety</w:t>
      </w:r>
      <w:r>
        <w:rPr>
          <w:lang w:bidi="he-IL"/>
        </w:rPr>
        <w:t>,</w:t>
      </w:r>
      <w:r w:rsidR="008B1727">
        <w:rPr>
          <w:lang w:bidi="he-IL"/>
        </w:rPr>
        <w:t xml:space="preserve"> it contains within its usage the respect for all forms of life be they religious, pe</w:t>
      </w:r>
      <w:r>
        <w:rPr>
          <w:lang w:bidi="he-IL"/>
        </w:rPr>
        <w:t>rsonal, national, or otherwise.</w:t>
      </w:r>
      <w:r w:rsidR="008B1727">
        <w:rPr>
          <w:lang w:bidi="he-IL"/>
        </w:rPr>
        <w:t xml:space="preserve"> </w:t>
      </w:r>
      <w:r w:rsidR="008B1727" w:rsidRPr="00C67053">
        <w:rPr>
          <w:rFonts w:ascii="Palatino Linotype" w:hAnsi="Palatino Linotype" w:cs="Palatino Linotype"/>
          <w:lang w:val="el-GR" w:bidi="he-IL"/>
        </w:rPr>
        <w:t>εὐσεβείᾳ</w:t>
      </w:r>
      <w:r w:rsidR="008B1727">
        <w:rPr>
          <w:lang w:bidi="he-IL"/>
        </w:rPr>
        <w:t xml:space="preserve"> finds peace in it</w:t>
      </w:r>
      <w:r>
        <w:rPr>
          <w:lang w:bidi="he-IL"/>
        </w:rPr>
        <w:t>s</w:t>
      </w:r>
      <w:r w:rsidR="008B1727">
        <w:rPr>
          <w:lang w:bidi="he-IL"/>
        </w:rPr>
        <w:t xml:space="preserve"> environment and works ha</w:t>
      </w:r>
      <w:r>
        <w:rPr>
          <w:lang w:bidi="he-IL"/>
        </w:rPr>
        <w:t>rd to avoid transgressing any form</w:t>
      </w:r>
      <w:r w:rsidR="008B1727">
        <w:rPr>
          <w:lang w:bidi="he-IL"/>
        </w:rPr>
        <w:t xml:space="preserve"> of religious and national law.   Because of the universal </w:t>
      </w:r>
      <w:r>
        <w:rPr>
          <w:lang w:bidi="he-IL"/>
        </w:rPr>
        <w:t>application of piety and peace this term should be placed</w:t>
      </w:r>
      <w:r w:rsidR="008B1727">
        <w:rPr>
          <w:lang w:bidi="he-IL"/>
        </w:rPr>
        <w:t xml:space="preserve"> under the auspices of Tiferet/ Rachamim. </w:t>
      </w:r>
    </w:p>
    <w:p w:rsidR="008B1727" w:rsidRPr="002E6107" w:rsidRDefault="008B1727" w:rsidP="008B1727">
      <w:pPr>
        <w:autoSpaceDE w:val="0"/>
        <w:autoSpaceDN w:val="0"/>
        <w:adjustRightInd w:val="0"/>
        <w:spacing w:line="240" w:lineRule="auto"/>
        <w:rPr>
          <w:rFonts w:ascii="Palatino Linotype" w:hAnsi="Palatino Linotype" w:cs="Palatino Linotype"/>
          <w:lang w:bidi="he-IL"/>
        </w:rPr>
      </w:pPr>
    </w:p>
    <w:p w:rsidR="008B1727" w:rsidRPr="00663BED" w:rsidRDefault="008B1727" w:rsidP="008B1727">
      <w:pPr>
        <w:pStyle w:val="ListParagraph"/>
        <w:numPr>
          <w:ilvl w:val="0"/>
          <w:numId w:val="16"/>
        </w:numPr>
        <w:spacing w:line="276" w:lineRule="auto"/>
        <w:rPr>
          <w:rFonts w:ascii="Palatino Linotype" w:hAnsi="Palatino Linotype" w:cs="Palatino Linotype"/>
          <w:lang w:bidi="he-IL"/>
        </w:rPr>
      </w:pPr>
      <w:r w:rsidRPr="00C67053">
        <w:rPr>
          <w:rFonts w:ascii="Palatino Linotype" w:hAnsi="Palatino Linotype" w:cs="Palatino Linotype"/>
          <w:lang w:val="el-GR" w:bidi="he-IL"/>
        </w:rPr>
        <w:t>φιλαδελφίᾳ</w:t>
      </w:r>
      <w:r>
        <w:rPr>
          <w:rFonts w:ascii="Palatino Linotype" w:hAnsi="Palatino Linotype" w:cs="Palatino Linotype"/>
          <w:lang w:bidi="he-IL"/>
        </w:rPr>
        <w:t xml:space="preserve">  </w:t>
      </w:r>
      <w:r w:rsidRPr="00663BED">
        <w:rPr>
          <w:rFonts w:ascii="Palatino Linotype" w:hAnsi="Palatino Linotype" w:cs="Palatino Linotype"/>
          <w:lang w:bidi="he-IL"/>
        </w:rPr>
        <w:t xml:space="preserve">philadelphia {fil-ad-el-fee'-ah} </w:t>
      </w:r>
    </w:p>
    <w:p w:rsidR="008B1727" w:rsidRPr="00E8266F" w:rsidRDefault="00D168E3" w:rsidP="008B1727">
      <w:pPr>
        <w:pStyle w:val="ListParagraph"/>
        <w:spacing w:line="276" w:lineRule="auto"/>
        <w:rPr>
          <w:rFonts w:cstheme="minorBidi"/>
          <w:lang w:bidi="he-IL"/>
        </w:rPr>
      </w:pPr>
      <w:r>
        <w:rPr>
          <w:lang w:bidi="he-IL"/>
        </w:rPr>
        <w:t>The G</w:t>
      </w:r>
      <w:r w:rsidR="008B1727">
        <w:rPr>
          <w:lang w:bidi="he-IL"/>
        </w:rPr>
        <w:t xml:space="preserve">reek </w:t>
      </w:r>
      <w:r>
        <w:rPr>
          <w:lang w:bidi="he-IL"/>
        </w:rPr>
        <w:t xml:space="preserve">term </w:t>
      </w:r>
      <w:r w:rsidR="008B1727" w:rsidRPr="00E8266F">
        <w:rPr>
          <w:rFonts w:ascii="Palatino Linotype" w:hAnsi="Palatino Linotype" w:cs="Palatino Linotype"/>
          <w:lang w:val="el-GR" w:bidi="he-IL"/>
        </w:rPr>
        <w:t>φιλαδελφίᾳ</w:t>
      </w:r>
      <w:r w:rsidR="008B1727" w:rsidRPr="00E8266F">
        <w:rPr>
          <w:rFonts w:ascii="Palatino Linotype" w:hAnsi="Palatino Linotype" w:cs="Palatino Linotype"/>
          <w:lang w:bidi="he-IL"/>
        </w:rPr>
        <w:t xml:space="preserve"> </w:t>
      </w:r>
      <w:r>
        <w:rPr>
          <w:lang w:bidi="he-IL"/>
        </w:rPr>
        <w:t xml:space="preserve">is problematic </w:t>
      </w:r>
      <w:r w:rsidR="008B1727">
        <w:rPr>
          <w:lang w:bidi="he-IL"/>
        </w:rPr>
        <w:t>because it is actually rooted in the idea of “brotherhood.”   Honest brotherhood is foun</w:t>
      </w:r>
      <w:r>
        <w:rPr>
          <w:lang w:bidi="he-IL"/>
        </w:rPr>
        <w:t>ded in unity between brothers.</w:t>
      </w:r>
      <w:r w:rsidR="008B1727">
        <w:rPr>
          <w:lang w:bidi="he-IL"/>
        </w:rPr>
        <w:t xml:space="preserve"> The idea of brotherhood in </w:t>
      </w:r>
      <w:r w:rsidR="008B1727" w:rsidRPr="00C67053">
        <w:rPr>
          <w:rFonts w:ascii="Palatino Linotype" w:hAnsi="Palatino Linotype" w:cs="Palatino Linotype"/>
          <w:lang w:val="el-GR" w:bidi="he-IL"/>
        </w:rPr>
        <w:t>φιλαδελφίᾳ</w:t>
      </w:r>
      <w:r w:rsidR="008B1727">
        <w:rPr>
          <w:lang w:bidi="he-IL"/>
        </w:rPr>
        <w:t xml:space="preserve"> is consistent with the Hebraic use of brother or brothers.  Therefore, while </w:t>
      </w:r>
      <w:r>
        <w:rPr>
          <w:lang w:bidi="he-IL"/>
        </w:rPr>
        <w:t xml:space="preserve">it </w:t>
      </w:r>
      <w:r w:rsidR="008B1727">
        <w:rPr>
          <w:lang w:bidi="he-IL"/>
        </w:rPr>
        <w:t>covers a great deal of territory it</w:t>
      </w:r>
      <w:r>
        <w:rPr>
          <w:lang w:bidi="he-IL"/>
        </w:rPr>
        <w:t xml:space="preserve"> fits with the idea of Yesod.  </w:t>
      </w:r>
      <w:r w:rsidR="008B1727">
        <w:rPr>
          <w:lang w:bidi="he-IL"/>
        </w:rPr>
        <w:t xml:space="preserve">What’s more interesting is that </w:t>
      </w:r>
      <w:r>
        <w:rPr>
          <w:lang w:bidi="he-IL"/>
        </w:rPr>
        <w:t xml:space="preserve">both </w:t>
      </w:r>
      <w:r w:rsidR="008B1727">
        <w:rPr>
          <w:lang w:bidi="he-IL"/>
        </w:rPr>
        <w:t xml:space="preserve">the word for </w:t>
      </w:r>
      <w:r>
        <w:rPr>
          <w:lang w:bidi="he-IL"/>
        </w:rPr>
        <w:t>“</w:t>
      </w:r>
      <w:r w:rsidR="008B1727">
        <w:rPr>
          <w:lang w:bidi="he-IL"/>
        </w:rPr>
        <w:t>brotherhood</w:t>
      </w:r>
      <w:r>
        <w:rPr>
          <w:lang w:bidi="he-IL"/>
        </w:rPr>
        <w:t>”</w:t>
      </w:r>
      <w:r w:rsidR="008B1727">
        <w:rPr>
          <w:lang w:bidi="he-IL"/>
        </w:rPr>
        <w:t xml:space="preserve"> and </w:t>
      </w:r>
      <w:r>
        <w:rPr>
          <w:lang w:bidi="he-IL"/>
        </w:rPr>
        <w:t xml:space="preserve">the word for “love of brothers” are </w:t>
      </w:r>
      <w:r w:rsidR="008B1727">
        <w:rPr>
          <w:lang w:bidi="he-IL"/>
        </w:rPr>
        <w:t>feminine word</w:t>
      </w:r>
      <w:r>
        <w:rPr>
          <w:lang w:bidi="he-IL"/>
        </w:rPr>
        <w:t>s</w:t>
      </w:r>
      <w:r w:rsidR="008B1727">
        <w:rPr>
          <w:lang w:bidi="he-IL"/>
        </w:rPr>
        <w:t xml:space="preserve">.  </w:t>
      </w:r>
      <w:r w:rsidR="008B1727" w:rsidRPr="00E8266F">
        <w:rPr>
          <w:b/>
          <w:bCs/>
          <w:lang w:val="el-GR" w:bidi="he-IL"/>
        </w:rPr>
        <w:t>φιλαδελφ</w:t>
      </w:r>
      <w:r w:rsidR="008B1727" w:rsidRPr="00E8266F">
        <w:rPr>
          <w:rFonts w:ascii="Tahoma" w:hAnsi="Tahoma" w:cs="Tahoma"/>
          <w:b/>
          <w:bCs/>
          <w:lang w:val="el-GR" w:bidi="he-IL"/>
        </w:rPr>
        <w:t>ί</w:t>
      </w:r>
      <w:r w:rsidR="008B1727" w:rsidRPr="00E8266F">
        <w:rPr>
          <w:b/>
          <w:bCs/>
          <w:lang w:val="el-GR" w:bidi="he-IL"/>
        </w:rPr>
        <w:t>αν</w:t>
      </w:r>
      <w:r w:rsidR="008B1727" w:rsidRPr="00D168E3">
        <w:rPr>
          <w:b/>
          <w:bCs/>
          <w:lang w:val="en-AU" w:bidi="he-IL"/>
        </w:rPr>
        <w:t xml:space="preserve"> </w:t>
      </w:r>
      <w:r w:rsidRPr="00D168E3">
        <w:rPr>
          <w:lang w:val="en-AU" w:bidi="he-IL"/>
        </w:rPr>
        <w:t>is a</w:t>
      </w:r>
      <w:r>
        <w:rPr>
          <w:b/>
          <w:bCs/>
          <w:lang w:val="en-AU" w:bidi="he-IL"/>
        </w:rPr>
        <w:t xml:space="preserve"> </w:t>
      </w:r>
      <w:r w:rsidR="008B1727" w:rsidRPr="00E8266F">
        <w:rPr>
          <w:lang w:bidi="he-IL"/>
        </w:rPr>
        <w:t xml:space="preserve">noun accusative feminine singular from </w:t>
      </w:r>
      <w:r w:rsidR="008B1727" w:rsidRPr="00E8266F">
        <w:rPr>
          <w:b/>
          <w:bCs/>
          <w:lang w:val="el-GR" w:bidi="he-IL"/>
        </w:rPr>
        <w:t>φιλαδελφ</w:t>
      </w:r>
      <w:r w:rsidR="008B1727" w:rsidRPr="00E8266F">
        <w:rPr>
          <w:rFonts w:ascii="Tahoma" w:hAnsi="Tahoma" w:cs="Tahoma"/>
          <w:b/>
          <w:bCs/>
          <w:lang w:val="el-GR" w:bidi="he-IL"/>
        </w:rPr>
        <w:t>ί</w:t>
      </w:r>
      <w:r w:rsidR="008B1727" w:rsidRPr="00E8266F">
        <w:rPr>
          <w:b/>
          <w:bCs/>
          <w:lang w:val="el-GR" w:bidi="he-IL"/>
        </w:rPr>
        <w:t>α</w:t>
      </w:r>
      <w:r w:rsidR="008B1727">
        <w:rPr>
          <w:b/>
          <w:bCs/>
          <w:lang w:bidi="he-IL"/>
        </w:rPr>
        <w:t xml:space="preserve">. </w:t>
      </w:r>
    </w:p>
    <w:p w:rsidR="008B1727" w:rsidRDefault="008B1727" w:rsidP="008B1727">
      <w:pPr>
        <w:rPr>
          <w:lang w:bidi="he-IL"/>
        </w:rPr>
      </w:pPr>
    </w:p>
    <w:p w:rsidR="008B1727" w:rsidRPr="00663BED" w:rsidRDefault="008B1727" w:rsidP="008B1727">
      <w:pPr>
        <w:pStyle w:val="ListParagraph"/>
        <w:numPr>
          <w:ilvl w:val="0"/>
          <w:numId w:val="16"/>
        </w:numPr>
        <w:spacing w:line="276" w:lineRule="auto"/>
        <w:rPr>
          <w:rFonts w:ascii="Palatino Linotype" w:hAnsi="Palatino Linotype" w:cs="Palatino Linotype"/>
          <w:lang w:bidi="he-IL"/>
        </w:rPr>
      </w:pPr>
      <w:r w:rsidRPr="00C67053">
        <w:rPr>
          <w:rFonts w:ascii="Palatino Linotype" w:hAnsi="Palatino Linotype" w:cs="Palatino Linotype"/>
          <w:lang w:val="el-GR" w:bidi="he-IL"/>
        </w:rPr>
        <w:t>ἀγάπην</w:t>
      </w:r>
      <w:r>
        <w:rPr>
          <w:rFonts w:ascii="Palatino Linotype" w:hAnsi="Palatino Linotype" w:cs="Palatino Linotype"/>
          <w:lang w:bidi="he-IL"/>
        </w:rPr>
        <w:t xml:space="preserve">  </w:t>
      </w:r>
      <w:r w:rsidRPr="00663BED">
        <w:rPr>
          <w:rFonts w:ascii="Palatino Linotype" w:hAnsi="Palatino Linotype" w:cs="Palatino Linotype"/>
          <w:lang w:bidi="he-IL"/>
        </w:rPr>
        <w:t xml:space="preserve">agape {ag-ah'-pay} </w:t>
      </w:r>
    </w:p>
    <w:p w:rsidR="008B1727" w:rsidRPr="002D3348" w:rsidRDefault="008B1727" w:rsidP="002000FE">
      <w:pPr>
        <w:ind w:left="720"/>
        <w:jc w:val="both"/>
        <w:rPr>
          <w:lang w:bidi="he-IL"/>
        </w:rPr>
      </w:pPr>
      <w:r>
        <w:rPr>
          <w:lang w:bidi="he-IL"/>
        </w:rPr>
        <w:t xml:space="preserve">Our final word </w:t>
      </w:r>
      <w:r w:rsidRPr="00C67053">
        <w:rPr>
          <w:rFonts w:ascii="Palatino Linotype" w:hAnsi="Palatino Linotype" w:cs="Palatino Linotype"/>
          <w:lang w:val="el-GR" w:bidi="he-IL"/>
        </w:rPr>
        <w:t>ἀγάπην</w:t>
      </w:r>
      <w:r>
        <w:rPr>
          <w:lang w:bidi="he-IL"/>
        </w:rPr>
        <w:t xml:space="preserve"> covers so much </w:t>
      </w:r>
      <w:r w:rsidR="00D168E3">
        <w:rPr>
          <w:lang w:bidi="he-IL"/>
        </w:rPr>
        <w:t xml:space="preserve">ground that it takes the TDNT </w:t>
      </w:r>
      <w:r>
        <w:rPr>
          <w:lang w:bidi="he-IL"/>
        </w:rPr>
        <w:t xml:space="preserve">34 </w:t>
      </w:r>
      <w:r w:rsidR="00D168E3">
        <w:rPr>
          <w:lang w:bidi="he-IL"/>
        </w:rPr>
        <w:t xml:space="preserve">pages </w:t>
      </w:r>
      <w:r>
        <w:rPr>
          <w:lang w:bidi="he-IL"/>
        </w:rPr>
        <w:t>to define</w:t>
      </w:r>
      <w:r w:rsidR="00D168E3">
        <w:rPr>
          <w:lang w:bidi="he-IL"/>
        </w:rPr>
        <w:t xml:space="preserve"> the term</w:t>
      </w:r>
      <w:r>
        <w:rPr>
          <w:lang w:bidi="he-IL"/>
        </w:rPr>
        <w:t>.</w:t>
      </w:r>
      <w:r>
        <w:rPr>
          <w:rStyle w:val="FootnoteReference"/>
          <w:lang w:bidi="he-IL"/>
        </w:rPr>
        <w:footnoteReference w:id="8"/>
      </w:r>
      <w:r w:rsidR="00D168E3">
        <w:rPr>
          <w:lang w:bidi="he-IL"/>
        </w:rPr>
        <w:t xml:space="preserve"> </w:t>
      </w:r>
      <w:r>
        <w:rPr>
          <w:lang w:bidi="he-IL"/>
        </w:rPr>
        <w:t xml:space="preserve">This word </w:t>
      </w:r>
      <w:r w:rsidR="00D168E3">
        <w:rPr>
          <w:lang w:bidi="he-IL"/>
        </w:rPr>
        <w:t>is directly related to the ideas</w:t>
      </w:r>
      <w:r>
        <w:rPr>
          <w:lang w:bidi="he-IL"/>
        </w:rPr>
        <w:t xml:space="preserve"> of the Hebraic </w:t>
      </w:r>
      <w:r w:rsidR="00D168E3">
        <w:rPr>
          <w:lang w:bidi="he-IL"/>
        </w:rPr>
        <w:t xml:space="preserve">term </w:t>
      </w:r>
      <w:r w:rsidR="002000FE">
        <w:rPr>
          <w:i/>
          <w:lang w:bidi="he-IL"/>
        </w:rPr>
        <w:t>A</w:t>
      </w:r>
      <w:r w:rsidRPr="002D3348">
        <w:rPr>
          <w:i/>
          <w:lang w:bidi="he-IL"/>
        </w:rPr>
        <w:t>havah</w:t>
      </w:r>
      <w:r w:rsidR="00D168E3">
        <w:rPr>
          <w:lang w:bidi="he-IL"/>
        </w:rPr>
        <w:t>.</w:t>
      </w:r>
      <w:r>
        <w:rPr>
          <w:lang w:bidi="he-IL"/>
        </w:rPr>
        <w:t xml:space="preserve"> It is often abused by t</w:t>
      </w:r>
      <w:r w:rsidR="00D168E3">
        <w:rPr>
          <w:lang w:bidi="he-IL"/>
        </w:rPr>
        <w:t>ranslators and scholars, and it is also</w:t>
      </w:r>
      <w:r>
        <w:rPr>
          <w:lang w:bidi="he-IL"/>
        </w:rPr>
        <w:t xml:space="preserve"> often used to capture the idea of </w:t>
      </w:r>
      <w:r w:rsidR="002000FE">
        <w:rPr>
          <w:i/>
          <w:lang w:bidi="he-IL"/>
        </w:rPr>
        <w:t>C</w:t>
      </w:r>
      <w:r w:rsidRPr="002D3348">
        <w:rPr>
          <w:i/>
          <w:lang w:bidi="he-IL"/>
        </w:rPr>
        <w:t>he</w:t>
      </w:r>
      <w:r w:rsidR="00D168E3">
        <w:rPr>
          <w:i/>
          <w:lang w:bidi="he-IL"/>
        </w:rPr>
        <w:t>s</w:t>
      </w:r>
      <w:r w:rsidRPr="002D3348">
        <w:rPr>
          <w:i/>
          <w:lang w:bidi="he-IL"/>
        </w:rPr>
        <w:t>sed</w:t>
      </w:r>
      <w:r>
        <w:rPr>
          <w:lang w:bidi="he-IL"/>
        </w:rPr>
        <w:t xml:space="preserve"> and </w:t>
      </w:r>
      <w:r>
        <w:rPr>
          <w:i/>
          <w:lang w:bidi="he-IL"/>
        </w:rPr>
        <w:t>Gedulah</w:t>
      </w:r>
      <w:r>
        <w:rPr>
          <w:lang w:bidi="he-IL"/>
        </w:rPr>
        <w:t xml:space="preserve"> greatness.  Those who possess</w:t>
      </w:r>
      <w:r w:rsidR="002000FE">
        <w:rPr>
          <w:lang w:bidi="he-IL"/>
        </w:rPr>
        <w:t xml:space="preserve"> this virtue are truly full of C</w:t>
      </w:r>
      <w:r>
        <w:rPr>
          <w:lang w:bidi="he-IL"/>
        </w:rPr>
        <w:t xml:space="preserve">hesed and greatness. </w:t>
      </w:r>
    </w:p>
    <w:p w:rsidR="008B1727" w:rsidRDefault="008B1727" w:rsidP="008B1727">
      <w:pPr>
        <w:autoSpaceDE w:val="0"/>
        <w:autoSpaceDN w:val="0"/>
        <w:adjustRightInd w:val="0"/>
        <w:spacing w:line="240" w:lineRule="auto"/>
        <w:rPr>
          <w:rFonts w:ascii="Palatino Linotype" w:hAnsi="Palatino Linotype" w:cs="Palatino Linotype"/>
          <w:lang w:bidi="he-IL"/>
        </w:rPr>
      </w:pPr>
    </w:p>
    <w:p w:rsidR="008B1727" w:rsidRDefault="008B1727" w:rsidP="002000FE">
      <w:pPr>
        <w:jc w:val="both"/>
        <w:rPr>
          <w:lang w:bidi="he-IL"/>
        </w:rPr>
      </w:pPr>
      <w:r>
        <w:rPr>
          <w:lang w:bidi="he-IL"/>
        </w:rPr>
        <w:lastRenderedPageBreak/>
        <w:t xml:space="preserve">I </w:t>
      </w:r>
      <w:r w:rsidR="002000FE">
        <w:rPr>
          <w:lang w:bidi="he-IL"/>
        </w:rPr>
        <w:t xml:space="preserve">have </w:t>
      </w:r>
      <w:r>
        <w:rPr>
          <w:lang w:bidi="he-IL"/>
        </w:rPr>
        <w:t xml:space="preserve">tried </w:t>
      </w:r>
      <w:r w:rsidR="002000FE">
        <w:rPr>
          <w:lang w:bidi="he-IL"/>
        </w:rPr>
        <w:t xml:space="preserve">to weigh all of Rashi’s comments on Lev. 17:1-16 in the following chart and </w:t>
      </w:r>
      <w:r>
        <w:rPr>
          <w:lang w:bidi="he-IL"/>
        </w:rPr>
        <w:t xml:space="preserve">I have placed Rashi where he seems most appropriate. </w:t>
      </w:r>
    </w:p>
    <w:p w:rsidR="008B1727" w:rsidRDefault="008B1727" w:rsidP="008B1727">
      <w:pPr>
        <w:autoSpaceDE w:val="0"/>
        <w:autoSpaceDN w:val="0"/>
        <w:adjustRightInd w:val="0"/>
        <w:spacing w:line="240" w:lineRule="auto"/>
        <w:rPr>
          <w:rFonts w:ascii="Palatino Linotype" w:hAnsi="Palatino Linotype" w:cs="Palatino Linotype"/>
          <w:lang w:bidi="he-IL"/>
        </w:rPr>
      </w:pPr>
    </w:p>
    <w:tbl>
      <w:tblPr>
        <w:tblStyle w:val="TableGrid"/>
        <w:tblW w:w="9648" w:type="dxa"/>
        <w:tblLayout w:type="fixed"/>
        <w:tblLook w:val="04A0"/>
      </w:tblPr>
      <w:tblGrid>
        <w:gridCol w:w="918"/>
        <w:gridCol w:w="2970"/>
        <w:gridCol w:w="2250"/>
        <w:gridCol w:w="1980"/>
        <w:gridCol w:w="1530"/>
      </w:tblGrid>
      <w:tr w:rsidR="008B1727" w:rsidRPr="006B10BF" w:rsidTr="003E5C40">
        <w:tc>
          <w:tcPr>
            <w:tcW w:w="918" w:type="dxa"/>
            <w:shd w:val="clear" w:color="auto" w:fill="C4BC96" w:themeFill="background2" w:themeFillShade="BF"/>
          </w:tcPr>
          <w:p w:rsidR="008B1727" w:rsidRPr="006B10BF" w:rsidRDefault="008B1727" w:rsidP="003E5C40">
            <w:pPr>
              <w:jc w:val="center"/>
              <w:rPr>
                <w:sz w:val="20"/>
                <w:szCs w:val="20"/>
              </w:rPr>
            </w:pPr>
            <w:r w:rsidRPr="006B10BF">
              <w:rPr>
                <w:sz w:val="20"/>
                <w:szCs w:val="20"/>
              </w:rPr>
              <w:t>VERSE</w:t>
            </w:r>
          </w:p>
        </w:tc>
        <w:tc>
          <w:tcPr>
            <w:tcW w:w="2970" w:type="dxa"/>
            <w:shd w:val="clear" w:color="auto" w:fill="C4BC96" w:themeFill="background2" w:themeFillShade="BF"/>
          </w:tcPr>
          <w:p w:rsidR="008B1727" w:rsidRPr="006B10BF" w:rsidRDefault="008B1727" w:rsidP="003E5C40">
            <w:pPr>
              <w:rPr>
                <w:sz w:val="20"/>
                <w:szCs w:val="20"/>
              </w:rPr>
            </w:pPr>
            <w:r w:rsidRPr="006B10BF">
              <w:rPr>
                <w:sz w:val="20"/>
                <w:szCs w:val="20"/>
              </w:rPr>
              <w:t>RASHI’S QUESTIONS/COMMENTARY</w:t>
            </w:r>
          </w:p>
        </w:tc>
        <w:tc>
          <w:tcPr>
            <w:tcW w:w="2250" w:type="dxa"/>
            <w:shd w:val="clear" w:color="auto" w:fill="C4BC96" w:themeFill="background2" w:themeFillShade="BF"/>
          </w:tcPr>
          <w:p w:rsidR="008B1727" w:rsidRPr="006B10BF" w:rsidRDefault="008B1727" w:rsidP="003E5C40">
            <w:pPr>
              <w:rPr>
                <w:sz w:val="20"/>
                <w:szCs w:val="20"/>
              </w:rPr>
            </w:pPr>
            <w:r w:rsidRPr="006B10BF">
              <w:rPr>
                <w:sz w:val="20"/>
                <w:szCs w:val="20"/>
              </w:rPr>
              <w:t>HAKHAM TSEFET</w:t>
            </w:r>
          </w:p>
        </w:tc>
        <w:tc>
          <w:tcPr>
            <w:tcW w:w="1980" w:type="dxa"/>
            <w:shd w:val="clear" w:color="auto" w:fill="C4BC96" w:themeFill="background2" w:themeFillShade="BF"/>
          </w:tcPr>
          <w:p w:rsidR="008B1727" w:rsidRPr="006B10BF" w:rsidRDefault="008B1727" w:rsidP="003E5C40">
            <w:pPr>
              <w:rPr>
                <w:sz w:val="20"/>
                <w:szCs w:val="20"/>
              </w:rPr>
            </w:pPr>
            <w:r w:rsidRPr="006B10BF">
              <w:rPr>
                <w:sz w:val="20"/>
                <w:szCs w:val="20"/>
              </w:rPr>
              <w:t>SEPHIROT</w:t>
            </w:r>
          </w:p>
        </w:tc>
        <w:tc>
          <w:tcPr>
            <w:tcW w:w="1530" w:type="dxa"/>
            <w:shd w:val="clear" w:color="auto" w:fill="C4BC96" w:themeFill="background2" w:themeFillShade="BF"/>
          </w:tcPr>
          <w:p w:rsidR="008B1727" w:rsidRPr="006B10BF" w:rsidRDefault="008B1727" w:rsidP="003E5C40">
            <w:pPr>
              <w:rPr>
                <w:sz w:val="20"/>
                <w:szCs w:val="20"/>
              </w:rPr>
            </w:pPr>
          </w:p>
        </w:tc>
      </w:tr>
      <w:tr w:rsidR="008B1727" w:rsidTr="003E5C40">
        <w:tc>
          <w:tcPr>
            <w:tcW w:w="918" w:type="dxa"/>
          </w:tcPr>
          <w:p w:rsidR="008B1727" w:rsidRDefault="008B1727" w:rsidP="003E5C40">
            <w:pPr>
              <w:jc w:val="center"/>
            </w:pPr>
            <w:r>
              <w:t>3</w:t>
            </w:r>
          </w:p>
        </w:tc>
        <w:tc>
          <w:tcPr>
            <w:tcW w:w="2970" w:type="dxa"/>
          </w:tcPr>
          <w:p w:rsidR="008B1727" w:rsidRPr="0028402F" w:rsidRDefault="008B1727" w:rsidP="003E5C40">
            <w:r>
              <w:t>Bring the sacrifice to the door of the Tent</w:t>
            </w:r>
          </w:p>
        </w:tc>
        <w:tc>
          <w:tcPr>
            <w:tcW w:w="2250" w:type="dxa"/>
          </w:tcPr>
          <w:p w:rsidR="008B1727" w:rsidRDefault="008B1727" w:rsidP="003E5C40">
            <w:r>
              <w:t>Diligence</w:t>
            </w:r>
          </w:p>
        </w:tc>
        <w:tc>
          <w:tcPr>
            <w:tcW w:w="1980" w:type="dxa"/>
          </w:tcPr>
          <w:p w:rsidR="008B1727" w:rsidRPr="009C5466" w:rsidRDefault="008B1727" w:rsidP="003E5C40">
            <w:r w:rsidRPr="009C5466">
              <w:t>Chokhmah</w:t>
            </w:r>
          </w:p>
        </w:tc>
        <w:tc>
          <w:tcPr>
            <w:tcW w:w="1530" w:type="dxa"/>
          </w:tcPr>
          <w:p w:rsidR="008B1727" w:rsidRDefault="008B1727" w:rsidP="003E5C40">
            <w:r>
              <w:rPr>
                <w:rFonts w:ascii="Palatino Linotype" w:hAnsi="Palatino Linotype" w:cs="Palatino Linotype"/>
                <w:szCs w:val="24"/>
                <w:lang w:val="el-GR"/>
              </w:rPr>
              <w:t>σπουδ</w:t>
            </w:r>
            <w:r>
              <w:rPr>
                <w:rFonts w:ascii="Palatino Linotype" w:hAnsi="Palatino Linotype" w:cs="Palatino Linotype"/>
                <w:szCs w:val="24"/>
              </w:rPr>
              <w:t>ὴ</w:t>
            </w:r>
            <w:r>
              <w:rPr>
                <w:rFonts w:ascii="Palatino Linotype" w:hAnsi="Palatino Linotype" w:cs="Palatino Linotype"/>
                <w:szCs w:val="24"/>
                <w:lang w:val="el-GR"/>
              </w:rPr>
              <w:t>ν</w:t>
            </w:r>
          </w:p>
        </w:tc>
      </w:tr>
      <w:tr w:rsidR="008B1727" w:rsidTr="003E5C40">
        <w:tc>
          <w:tcPr>
            <w:tcW w:w="918" w:type="dxa"/>
          </w:tcPr>
          <w:p w:rsidR="008B1727" w:rsidRDefault="008B1727" w:rsidP="003E5C40">
            <w:pPr>
              <w:jc w:val="center"/>
            </w:pPr>
            <w:r>
              <w:t>4</w:t>
            </w:r>
          </w:p>
        </w:tc>
        <w:tc>
          <w:tcPr>
            <w:tcW w:w="2970" w:type="dxa"/>
          </w:tcPr>
          <w:p w:rsidR="008B1727" w:rsidRPr="00EC383A" w:rsidRDefault="008B1727" w:rsidP="003E5C40">
            <w:r w:rsidRPr="00EC383A">
              <w:t>Carefulness in sacrifice</w:t>
            </w:r>
          </w:p>
        </w:tc>
        <w:tc>
          <w:tcPr>
            <w:tcW w:w="2250" w:type="dxa"/>
          </w:tcPr>
          <w:p w:rsidR="008B1727" w:rsidRDefault="008B1727" w:rsidP="003E5C40">
            <w:r>
              <w:t>Faithful Obedience</w:t>
            </w:r>
          </w:p>
        </w:tc>
        <w:tc>
          <w:tcPr>
            <w:tcW w:w="1980" w:type="dxa"/>
          </w:tcPr>
          <w:p w:rsidR="008B1727" w:rsidRPr="009C5466" w:rsidRDefault="008B1727" w:rsidP="003E5C40">
            <w:r w:rsidRPr="009C5466">
              <w:t>Binah</w:t>
            </w:r>
          </w:p>
        </w:tc>
        <w:tc>
          <w:tcPr>
            <w:tcW w:w="1530" w:type="dxa"/>
          </w:tcPr>
          <w:p w:rsidR="008B1727" w:rsidRDefault="008B1727" w:rsidP="003E5C40">
            <w:r>
              <w:rPr>
                <w:rFonts w:ascii="Palatino Linotype" w:hAnsi="Palatino Linotype" w:cs="Palatino Linotype"/>
                <w:szCs w:val="24"/>
                <w:lang w:val="el-GR"/>
              </w:rPr>
              <w:t>π</w:t>
            </w:r>
            <w:r>
              <w:rPr>
                <w:rFonts w:ascii="Palatino Linotype" w:hAnsi="Palatino Linotype" w:cs="Palatino Linotype"/>
                <w:szCs w:val="24"/>
              </w:rPr>
              <w:t>ί</w:t>
            </w:r>
            <w:r>
              <w:rPr>
                <w:rFonts w:ascii="Palatino Linotype" w:hAnsi="Palatino Linotype" w:cs="Palatino Linotype"/>
                <w:szCs w:val="24"/>
                <w:lang w:val="el-GR"/>
              </w:rPr>
              <w:t>στει</w:t>
            </w:r>
          </w:p>
        </w:tc>
      </w:tr>
      <w:tr w:rsidR="008B1727" w:rsidTr="003E5C40">
        <w:tc>
          <w:tcPr>
            <w:tcW w:w="918" w:type="dxa"/>
          </w:tcPr>
          <w:p w:rsidR="008B1727" w:rsidRDefault="008B1727" w:rsidP="003E5C40">
            <w:pPr>
              <w:jc w:val="center"/>
            </w:pPr>
            <w:r>
              <w:t>5</w:t>
            </w:r>
          </w:p>
        </w:tc>
        <w:tc>
          <w:tcPr>
            <w:tcW w:w="2970" w:type="dxa"/>
          </w:tcPr>
          <w:p w:rsidR="008B1727" w:rsidRPr="00DC4AB7" w:rsidRDefault="008B1727" w:rsidP="003E5C40">
            <w:r>
              <w:t>Which animals</w:t>
            </w:r>
          </w:p>
        </w:tc>
        <w:tc>
          <w:tcPr>
            <w:tcW w:w="2250" w:type="dxa"/>
          </w:tcPr>
          <w:p w:rsidR="008B1727" w:rsidRDefault="008B1727" w:rsidP="003E5C40">
            <w:r>
              <w:t>Virtue/Excellence</w:t>
            </w:r>
          </w:p>
        </w:tc>
        <w:tc>
          <w:tcPr>
            <w:tcW w:w="1980" w:type="dxa"/>
          </w:tcPr>
          <w:p w:rsidR="008B1727" w:rsidRPr="009C5466" w:rsidRDefault="008B1727" w:rsidP="003E5C40">
            <w:r w:rsidRPr="009C5466">
              <w:t>Hod</w:t>
            </w:r>
          </w:p>
        </w:tc>
        <w:tc>
          <w:tcPr>
            <w:tcW w:w="1530" w:type="dxa"/>
          </w:tcPr>
          <w:p w:rsidR="008B1727" w:rsidRDefault="008B1727" w:rsidP="003E5C40">
            <w:r>
              <w:rPr>
                <w:rFonts w:ascii="Palatino Linotype" w:hAnsi="Palatino Linotype" w:cs="Palatino Linotype"/>
                <w:szCs w:val="24"/>
              </w:rPr>
              <w:t>ἀ</w:t>
            </w:r>
            <w:r>
              <w:rPr>
                <w:rFonts w:ascii="Palatino Linotype" w:hAnsi="Palatino Linotype" w:cs="Palatino Linotype"/>
                <w:szCs w:val="24"/>
                <w:lang w:val="el-GR"/>
              </w:rPr>
              <w:t>ρετ</w:t>
            </w:r>
            <w:r>
              <w:rPr>
                <w:rFonts w:ascii="Palatino Linotype" w:hAnsi="Palatino Linotype" w:cs="Palatino Linotype"/>
                <w:szCs w:val="24"/>
              </w:rPr>
              <w:t>ή</w:t>
            </w:r>
            <w:r>
              <w:rPr>
                <w:rFonts w:ascii="Palatino Linotype" w:hAnsi="Palatino Linotype" w:cs="Palatino Linotype"/>
                <w:szCs w:val="24"/>
                <w:lang w:val="el-GR"/>
              </w:rPr>
              <w:t>ν</w:t>
            </w:r>
          </w:p>
        </w:tc>
      </w:tr>
      <w:tr w:rsidR="008B1727" w:rsidTr="003E5C40">
        <w:tc>
          <w:tcPr>
            <w:tcW w:w="918" w:type="dxa"/>
          </w:tcPr>
          <w:p w:rsidR="008B1727" w:rsidRDefault="008B1727" w:rsidP="003E5C40">
            <w:pPr>
              <w:jc w:val="center"/>
            </w:pPr>
            <w:r>
              <w:t>7</w:t>
            </w:r>
          </w:p>
        </w:tc>
        <w:tc>
          <w:tcPr>
            <w:tcW w:w="2970" w:type="dxa"/>
          </w:tcPr>
          <w:p w:rsidR="008B1727" w:rsidRPr="00DC4AB7" w:rsidRDefault="008B1727" w:rsidP="003E5C40">
            <w:r w:rsidRPr="00DC4AB7">
              <w:t>Satyrs/demons</w:t>
            </w:r>
          </w:p>
        </w:tc>
        <w:tc>
          <w:tcPr>
            <w:tcW w:w="2250" w:type="dxa"/>
          </w:tcPr>
          <w:p w:rsidR="008B1727" w:rsidRDefault="008B1727" w:rsidP="003E5C40">
            <w:r>
              <w:t>Knowledge</w:t>
            </w:r>
          </w:p>
        </w:tc>
        <w:tc>
          <w:tcPr>
            <w:tcW w:w="1980" w:type="dxa"/>
          </w:tcPr>
          <w:p w:rsidR="008B1727" w:rsidRPr="009C5466" w:rsidRDefault="008B1727" w:rsidP="003E5C40">
            <w:r w:rsidRPr="009C5466">
              <w:t>Da’at</w:t>
            </w:r>
          </w:p>
        </w:tc>
        <w:tc>
          <w:tcPr>
            <w:tcW w:w="1530" w:type="dxa"/>
          </w:tcPr>
          <w:p w:rsidR="008B1727" w:rsidRDefault="008B1727" w:rsidP="003E5C40">
            <w:r>
              <w:rPr>
                <w:rFonts w:ascii="Palatino Linotype" w:hAnsi="Palatino Linotype" w:cs="Palatino Linotype"/>
                <w:szCs w:val="24"/>
                <w:lang w:val="el-GR"/>
              </w:rPr>
              <w:t>γν</w:t>
            </w:r>
            <w:r>
              <w:rPr>
                <w:rFonts w:ascii="Palatino Linotype" w:hAnsi="Palatino Linotype" w:cs="Palatino Linotype"/>
                <w:szCs w:val="24"/>
              </w:rPr>
              <w:t>ῶ</w:t>
            </w:r>
            <w:r>
              <w:rPr>
                <w:rFonts w:ascii="Palatino Linotype" w:hAnsi="Palatino Linotype" w:cs="Palatino Linotype"/>
                <w:szCs w:val="24"/>
                <w:lang w:val="el-GR"/>
              </w:rPr>
              <w:t>σιν</w:t>
            </w:r>
          </w:p>
        </w:tc>
      </w:tr>
      <w:tr w:rsidR="008B1727" w:rsidTr="003E5C40">
        <w:tc>
          <w:tcPr>
            <w:tcW w:w="918" w:type="dxa"/>
          </w:tcPr>
          <w:p w:rsidR="008B1727" w:rsidRDefault="008B1727" w:rsidP="003E5C40">
            <w:pPr>
              <w:jc w:val="center"/>
            </w:pPr>
            <w:r>
              <w:t>8</w:t>
            </w:r>
          </w:p>
        </w:tc>
        <w:tc>
          <w:tcPr>
            <w:tcW w:w="2970" w:type="dxa"/>
          </w:tcPr>
          <w:p w:rsidR="008B1727" w:rsidRPr="003835BD" w:rsidRDefault="008B1727" w:rsidP="003E5C40">
            <w:r w:rsidRPr="003835BD">
              <w:t>Liability for a burnt offering</w:t>
            </w:r>
          </w:p>
        </w:tc>
        <w:tc>
          <w:tcPr>
            <w:tcW w:w="2250" w:type="dxa"/>
          </w:tcPr>
          <w:p w:rsidR="008B1727" w:rsidRDefault="008B1727" w:rsidP="003E5C40">
            <w:r>
              <w:t>Mastery/self-control</w:t>
            </w:r>
          </w:p>
        </w:tc>
        <w:tc>
          <w:tcPr>
            <w:tcW w:w="1980" w:type="dxa"/>
          </w:tcPr>
          <w:p w:rsidR="008B1727" w:rsidRPr="009C5466" w:rsidRDefault="008B1727" w:rsidP="003E5C40">
            <w:pPr>
              <w:pStyle w:val="ParagraphStyle"/>
              <w:rPr>
                <w:rFonts w:ascii="Cambria" w:hAnsi="Cambria" w:cs="Times New Roman"/>
                <w:sz w:val="22"/>
                <w:szCs w:val="22"/>
              </w:rPr>
            </w:pPr>
            <w:r w:rsidRPr="009C5466">
              <w:rPr>
                <w:rFonts w:ascii="Cambria" w:hAnsi="Cambria" w:cs="Times New Roman"/>
                <w:sz w:val="22"/>
                <w:szCs w:val="22"/>
              </w:rPr>
              <w:t>Gevurah/Din</w:t>
            </w:r>
          </w:p>
        </w:tc>
        <w:tc>
          <w:tcPr>
            <w:tcW w:w="1530" w:type="dxa"/>
          </w:tcPr>
          <w:p w:rsidR="008B1727" w:rsidRDefault="008B1727" w:rsidP="003E5C40">
            <w:r>
              <w:rPr>
                <w:rFonts w:ascii="Palatino Linotype" w:hAnsi="Palatino Linotype" w:cs="Palatino Linotype"/>
                <w:szCs w:val="24"/>
              </w:rPr>
              <w:t>ἐ</w:t>
            </w:r>
            <w:r>
              <w:rPr>
                <w:rFonts w:ascii="Palatino Linotype" w:hAnsi="Palatino Linotype" w:cs="Palatino Linotype"/>
                <w:szCs w:val="24"/>
                <w:lang w:val="el-GR"/>
              </w:rPr>
              <w:t>γκρατε</w:t>
            </w:r>
            <w:r>
              <w:rPr>
                <w:rFonts w:ascii="Palatino Linotype" w:hAnsi="Palatino Linotype" w:cs="Palatino Linotype"/>
                <w:szCs w:val="24"/>
              </w:rPr>
              <w:t>ίᾳ</w:t>
            </w:r>
          </w:p>
        </w:tc>
      </w:tr>
      <w:tr w:rsidR="008B1727" w:rsidTr="003E5C40">
        <w:tc>
          <w:tcPr>
            <w:tcW w:w="918" w:type="dxa"/>
          </w:tcPr>
          <w:p w:rsidR="008B1727" w:rsidRDefault="008B1727" w:rsidP="003E5C40">
            <w:pPr>
              <w:jc w:val="center"/>
            </w:pPr>
            <w:r>
              <w:t>9</w:t>
            </w:r>
          </w:p>
        </w:tc>
        <w:tc>
          <w:tcPr>
            <w:tcW w:w="2970" w:type="dxa"/>
          </w:tcPr>
          <w:p w:rsidR="008B1727" w:rsidRPr="00947357" w:rsidRDefault="008B1727" w:rsidP="003E5C40">
            <w:r w:rsidRPr="00947357">
              <w:t>Avoiding potential judgment upon father and children</w:t>
            </w:r>
          </w:p>
        </w:tc>
        <w:tc>
          <w:tcPr>
            <w:tcW w:w="2250" w:type="dxa"/>
          </w:tcPr>
          <w:p w:rsidR="008B1727" w:rsidRDefault="008B1727" w:rsidP="003E5C40">
            <w:r>
              <w:t>Patience/endurance</w:t>
            </w:r>
          </w:p>
        </w:tc>
        <w:tc>
          <w:tcPr>
            <w:tcW w:w="1980" w:type="dxa"/>
          </w:tcPr>
          <w:p w:rsidR="008B1727" w:rsidRPr="009C5466" w:rsidRDefault="008B1727" w:rsidP="003E5C40">
            <w:pPr>
              <w:autoSpaceDE w:val="0"/>
              <w:autoSpaceDN w:val="0"/>
              <w:adjustRightInd w:val="0"/>
            </w:pPr>
            <w:r w:rsidRPr="009C5466">
              <w:t>Netsach</w:t>
            </w:r>
          </w:p>
        </w:tc>
        <w:tc>
          <w:tcPr>
            <w:tcW w:w="1530" w:type="dxa"/>
          </w:tcPr>
          <w:p w:rsidR="008B1727" w:rsidRDefault="008B1727" w:rsidP="003E5C40">
            <w:r>
              <w:rPr>
                <w:rFonts w:ascii="Palatino Linotype" w:hAnsi="Palatino Linotype" w:cs="Palatino Linotype"/>
                <w:szCs w:val="24"/>
              </w:rPr>
              <w:t>ὑ</w:t>
            </w:r>
            <w:r>
              <w:rPr>
                <w:rFonts w:ascii="Palatino Linotype" w:hAnsi="Palatino Linotype" w:cs="Palatino Linotype"/>
                <w:szCs w:val="24"/>
                <w:lang w:val="el-GR"/>
              </w:rPr>
              <w:t>πομον</w:t>
            </w:r>
            <w:r>
              <w:rPr>
                <w:rFonts w:ascii="Palatino Linotype" w:hAnsi="Palatino Linotype" w:cs="Palatino Linotype"/>
                <w:szCs w:val="24"/>
              </w:rPr>
              <w:t>ῇ</w:t>
            </w:r>
          </w:p>
        </w:tc>
      </w:tr>
      <w:tr w:rsidR="008B1727" w:rsidTr="003E5C40">
        <w:tc>
          <w:tcPr>
            <w:tcW w:w="918" w:type="dxa"/>
          </w:tcPr>
          <w:p w:rsidR="008B1727" w:rsidRDefault="008B1727" w:rsidP="003E5C40">
            <w:pPr>
              <w:jc w:val="center"/>
            </w:pPr>
            <w:r>
              <w:t>10</w:t>
            </w:r>
          </w:p>
        </w:tc>
        <w:tc>
          <w:tcPr>
            <w:tcW w:w="2970" w:type="dxa"/>
          </w:tcPr>
          <w:p w:rsidR="008B1727" w:rsidRPr="0001308F" w:rsidRDefault="008B1727" w:rsidP="003E5C40">
            <w:r w:rsidRPr="0001308F">
              <w:t>Ha-Shem, in His righteousness, turns His attention to this problem</w:t>
            </w:r>
          </w:p>
        </w:tc>
        <w:tc>
          <w:tcPr>
            <w:tcW w:w="2250" w:type="dxa"/>
          </w:tcPr>
          <w:p w:rsidR="008B1727" w:rsidRDefault="008B1727" w:rsidP="003E5C40">
            <w:r>
              <w:t>Godliness/piety</w:t>
            </w:r>
          </w:p>
        </w:tc>
        <w:tc>
          <w:tcPr>
            <w:tcW w:w="1980" w:type="dxa"/>
          </w:tcPr>
          <w:p w:rsidR="008B1727" w:rsidRPr="003D367E" w:rsidRDefault="008B1727" w:rsidP="003E5C40">
            <w:pPr>
              <w:pStyle w:val="ParagraphStyle"/>
              <w:rPr>
                <w:rFonts w:ascii="Times New Roman" w:hAnsi="Times New Roman" w:cs="Times New Roman"/>
                <w:sz w:val="22"/>
                <w:szCs w:val="22"/>
              </w:rPr>
            </w:pPr>
            <w:r>
              <w:rPr>
                <w:rFonts w:ascii="Times New Roman" w:hAnsi="Times New Roman" w:cs="Times New Roman"/>
                <w:sz w:val="22"/>
                <w:szCs w:val="22"/>
              </w:rPr>
              <w:t>Tiferet/Rachamim</w:t>
            </w:r>
          </w:p>
        </w:tc>
        <w:tc>
          <w:tcPr>
            <w:tcW w:w="1530" w:type="dxa"/>
          </w:tcPr>
          <w:p w:rsidR="008B1727" w:rsidRDefault="008B1727" w:rsidP="003E5C40">
            <w:r>
              <w:rPr>
                <w:rFonts w:ascii="Palatino Linotype" w:hAnsi="Palatino Linotype" w:cs="Palatino Linotype"/>
                <w:szCs w:val="24"/>
                <w:lang w:val="el-GR"/>
              </w:rPr>
              <w:t>ε</w:t>
            </w:r>
            <w:r>
              <w:rPr>
                <w:rFonts w:ascii="Palatino Linotype" w:hAnsi="Palatino Linotype" w:cs="Palatino Linotype"/>
                <w:szCs w:val="24"/>
              </w:rPr>
              <w:t>ὐ</w:t>
            </w:r>
            <w:r>
              <w:rPr>
                <w:rFonts w:ascii="Palatino Linotype" w:hAnsi="Palatino Linotype" w:cs="Palatino Linotype"/>
                <w:szCs w:val="24"/>
                <w:lang w:val="el-GR"/>
              </w:rPr>
              <w:t>σεβε</w:t>
            </w:r>
            <w:r>
              <w:rPr>
                <w:rFonts w:ascii="Palatino Linotype" w:hAnsi="Palatino Linotype" w:cs="Palatino Linotype"/>
                <w:szCs w:val="24"/>
              </w:rPr>
              <w:t>ίᾳ</w:t>
            </w:r>
          </w:p>
        </w:tc>
      </w:tr>
      <w:tr w:rsidR="008B1727" w:rsidTr="003E5C40">
        <w:tc>
          <w:tcPr>
            <w:tcW w:w="918" w:type="dxa"/>
          </w:tcPr>
          <w:p w:rsidR="008B1727" w:rsidRDefault="008B1727" w:rsidP="003E5C40">
            <w:pPr>
              <w:jc w:val="center"/>
            </w:pPr>
            <w:r>
              <w:t>14</w:t>
            </w:r>
          </w:p>
        </w:tc>
        <w:tc>
          <w:tcPr>
            <w:tcW w:w="2970" w:type="dxa"/>
          </w:tcPr>
          <w:p w:rsidR="008B1727" w:rsidRPr="0001308F" w:rsidRDefault="008B1727" w:rsidP="003E5C40">
            <w:r w:rsidRPr="0001308F">
              <w:t>Feminine form of word</w:t>
            </w:r>
          </w:p>
        </w:tc>
        <w:tc>
          <w:tcPr>
            <w:tcW w:w="2250" w:type="dxa"/>
          </w:tcPr>
          <w:p w:rsidR="008B1727" w:rsidRDefault="008B1727" w:rsidP="003E5C40">
            <w:r>
              <w:t>Brotherly love</w:t>
            </w:r>
          </w:p>
        </w:tc>
        <w:tc>
          <w:tcPr>
            <w:tcW w:w="1980" w:type="dxa"/>
          </w:tcPr>
          <w:p w:rsidR="008B1727" w:rsidRPr="009C5466" w:rsidRDefault="008B1727" w:rsidP="003E5C40">
            <w:pPr>
              <w:pStyle w:val="ParagraphStyle"/>
              <w:rPr>
                <w:rFonts w:ascii="Times New Roman" w:hAnsi="Times New Roman" w:cs="Times New Roman"/>
                <w:sz w:val="22"/>
                <w:szCs w:val="22"/>
              </w:rPr>
            </w:pPr>
            <w:r>
              <w:rPr>
                <w:rFonts w:ascii="Times New Roman" w:hAnsi="Times New Roman" w:cs="Times New Roman"/>
                <w:sz w:val="22"/>
                <w:szCs w:val="22"/>
              </w:rPr>
              <w:t>Yesod/So’od</w:t>
            </w:r>
          </w:p>
        </w:tc>
        <w:tc>
          <w:tcPr>
            <w:tcW w:w="1530" w:type="dxa"/>
          </w:tcPr>
          <w:p w:rsidR="008B1727" w:rsidRDefault="008B1727" w:rsidP="003E5C40">
            <w:r>
              <w:rPr>
                <w:rFonts w:ascii="Palatino Linotype" w:hAnsi="Palatino Linotype" w:cs="Palatino Linotype"/>
                <w:szCs w:val="24"/>
                <w:lang w:val="el-GR"/>
              </w:rPr>
              <w:t>φιλαδελφ</w:t>
            </w:r>
            <w:r>
              <w:rPr>
                <w:rFonts w:ascii="Palatino Linotype" w:hAnsi="Palatino Linotype" w:cs="Palatino Linotype"/>
                <w:szCs w:val="24"/>
              </w:rPr>
              <w:t>ίᾳ</w:t>
            </w:r>
          </w:p>
        </w:tc>
      </w:tr>
      <w:tr w:rsidR="008B1727" w:rsidTr="003E5C40">
        <w:tc>
          <w:tcPr>
            <w:tcW w:w="918" w:type="dxa"/>
          </w:tcPr>
          <w:p w:rsidR="008B1727" w:rsidRDefault="008B1727" w:rsidP="003E5C40">
            <w:pPr>
              <w:jc w:val="center"/>
            </w:pPr>
            <w:r>
              <w:t>16</w:t>
            </w:r>
          </w:p>
        </w:tc>
        <w:tc>
          <w:tcPr>
            <w:tcW w:w="2970" w:type="dxa"/>
          </w:tcPr>
          <w:p w:rsidR="008B1727" w:rsidRPr="006562E8" w:rsidRDefault="008B1727" w:rsidP="003E5C40">
            <w:r w:rsidRPr="006562E8">
              <w:t>Atonement</w:t>
            </w:r>
          </w:p>
        </w:tc>
        <w:tc>
          <w:tcPr>
            <w:tcW w:w="2250" w:type="dxa"/>
          </w:tcPr>
          <w:p w:rsidR="008B1727" w:rsidRDefault="008B1727" w:rsidP="003E5C40">
            <w:r>
              <w:t xml:space="preserve">Love </w:t>
            </w:r>
          </w:p>
        </w:tc>
        <w:tc>
          <w:tcPr>
            <w:tcW w:w="1980" w:type="dxa"/>
          </w:tcPr>
          <w:p w:rsidR="008B1727" w:rsidRPr="009C5466" w:rsidRDefault="008B1727" w:rsidP="003E5C40">
            <w:pPr>
              <w:pStyle w:val="ParagraphStyle"/>
              <w:rPr>
                <w:rFonts w:ascii="Times New Roman" w:hAnsi="Times New Roman" w:cs="Times New Roman"/>
                <w:sz w:val="22"/>
                <w:szCs w:val="22"/>
              </w:rPr>
            </w:pPr>
            <w:r>
              <w:rPr>
                <w:rFonts w:ascii="Times New Roman" w:hAnsi="Times New Roman" w:cs="Times New Roman"/>
                <w:sz w:val="22"/>
                <w:szCs w:val="22"/>
              </w:rPr>
              <w:t>Chessed/Gedulah</w:t>
            </w:r>
          </w:p>
        </w:tc>
        <w:tc>
          <w:tcPr>
            <w:tcW w:w="1530" w:type="dxa"/>
          </w:tcPr>
          <w:p w:rsidR="008B1727" w:rsidRDefault="008B1727" w:rsidP="003E5C40">
            <w:r>
              <w:rPr>
                <w:rFonts w:ascii="Palatino Linotype" w:hAnsi="Palatino Linotype" w:cs="Palatino Linotype"/>
                <w:szCs w:val="24"/>
              </w:rPr>
              <w:t>ἀ</w:t>
            </w:r>
            <w:r>
              <w:rPr>
                <w:rFonts w:ascii="Palatino Linotype" w:hAnsi="Palatino Linotype" w:cs="Palatino Linotype"/>
                <w:szCs w:val="24"/>
                <w:lang w:val="el-GR"/>
              </w:rPr>
              <w:t>γ</w:t>
            </w:r>
            <w:r>
              <w:rPr>
                <w:rFonts w:ascii="Palatino Linotype" w:hAnsi="Palatino Linotype" w:cs="Palatino Linotype"/>
                <w:szCs w:val="24"/>
              </w:rPr>
              <w:t>ά</w:t>
            </w:r>
            <w:r>
              <w:rPr>
                <w:rFonts w:ascii="Palatino Linotype" w:hAnsi="Palatino Linotype" w:cs="Palatino Linotype"/>
                <w:szCs w:val="24"/>
                <w:lang w:val="el-GR"/>
              </w:rPr>
              <w:t>πην</w:t>
            </w:r>
          </w:p>
        </w:tc>
      </w:tr>
    </w:tbl>
    <w:p w:rsidR="008B1727" w:rsidRDefault="008B1727" w:rsidP="008B1727">
      <w:pPr>
        <w:autoSpaceDE w:val="0"/>
        <w:autoSpaceDN w:val="0"/>
        <w:adjustRightInd w:val="0"/>
        <w:spacing w:line="240" w:lineRule="auto"/>
        <w:rPr>
          <w:rFonts w:ascii="Palatino Linotype" w:hAnsi="Palatino Linotype" w:cs="Palatino Linotype"/>
          <w:lang w:bidi="he-IL"/>
        </w:rPr>
      </w:pPr>
    </w:p>
    <w:p w:rsidR="008B1727" w:rsidRDefault="008B1727" w:rsidP="008B1727">
      <w:pPr>
        <w:rPr>
          <w:lang w:bidi="he-IL"/>
        </w:rPr>
      </w:pPr>
      <w:r>
        <w:rPr>
          <w:lang w:bidi="he-IL"/>
        </w:rPr>
        <w:t>Keter is not used because it is indicative of aspects of HaShem which we cannot understand through mundane thought.</w:t>
      </w:r>
    </w:p>
    <w:p w:rsidR="008B1727" w:rsidRDefault="008B1727" w:rsidP="008B1727">
      <w:pPr>
        <w:jc w:val="center"/>
        <w:rPr>
          <w:lang w:bidi="he-I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28"/>
        <w:gridCol w:w="5274"/>
      </w:tblGrid>
      <w:tr w:rsidR="008B1727" w:rsidRPr="00DA181E" w:rsidTr="003E5C40">
        <w:trPr>
          <w:jc w:val="center"/>
        </w:trPr>
        <w:tc>
          <w:tcPr>
            <w:tcW w:w="2028" w:type="dxa"/>
          </w:tcPr>
          <w:p w:rsidR="008B1727" w:rsidRPr="00EE2BB2" w:rsidRDefault="008B1727" w:rsidP="00A1235E">
            <w:pPr>
              <w:spacing w:line="240" w:lineRule="auto"/>
              <w:rPr>
                <w:rFonts w:ascii="Times New Roman" w:hAnsi="Times New Roman" w:cs="Times New Roman"/>
                <w:b/>
                <w:bCs/>
                <w:lang w:bidi="he-IL"/>
              </w:rPr>
            </w:pPr>
          </w:p>
          <w:p w:rsidR="008B1727" w:rsidRDefault="008B1727" w:rsidP="003E5C40">
            <w:pPr>
              <w:spacing w:line="240" w:lineRule="auto"/>
              <w:jc w:val="center"/>
              <w:rPr>
                <w:rFonts w:ascii="Times New Roman" w:hAnsi="Times New Roman" w:cs="Times New Roman"/>
                <w:b/>
                <w:bCs/>
                <w:lang w:bidi="he-IL"/>
              </w:rPr>
            </w:pPr>
            <w:r w:rsidRPr="00EE2BB2">
              <w:rPr>
                <w:rFonts w:ascii="Times New Roman" w:hAnsi="Times New Roman" w:cs="Times New Roman"/>
                <w:b/>
                <w:bCs/>
                <w:lang w:bidi="he-IL"/>
              </w:rPr>
              <w:t>Sephirah/Attribute</w:t>
            </w:r>
          </w:p>
          <w:p w:rsidR="00A1235E" w:rsidRPr="00EE2BB2" w:rsidRDefault="00A1235E" w:rsidP="003E5C40">
            <w:pPr>
              <w:spacing w:line="240" w:lineRule="auto"/>
              <w:jc w:val="center"/>
              <w:rPr>
                <w:rFonts w:ascii="Times New Roman" w:hAnsi="Times New Roman" w:cs="Times New Roman"/>
                <w:b/>
                <w:bCs/>
                <w:lang w:bidi="he-IL"/>
              </w:rPr>
            </w:pPr>
          </w:p>
        </w:tc>
        <w:tc>
          <w:tcPr>
            <w:tcW w:w="5274" w:type="dxa"/>
          </w:tcPr>
          <w:p w:rsidR="00A1235E" w:rsidRDefault="00A1235E" w:rsidP="003E5C40">
            <w:pPr>
              <w:spacing w:line="240" w:lineRule="auto"/>
              <w:jc w:val="center"/>
              <w:rPr>
                <w:rFonts w:ascii="Times New Roman" w:hAnsi="Times New Roman" w:cs="Times New Roman"/>
                <w:b/>
                <w:bCs/>
                <w:lang w:bidi="he-IL"/>
              </w:rPr>
            </w:pPr>
          </w:p>
          <w:p w:rsidR="008B1727" w:rsidRPr="00EE2BB2" w:rsidRDefault="008B1727" w:rsidP="003E5C40">
            <w:pPr>
              <w:spacing w:line="240" w:lineRule="auto"/>
              <w:jc w:val="center"/>
              <w:rPr>
                <w:rFonts w:ascii="Times New Roman" w:hAnsi="Times New Roman" w:cs="Times New Roman"/>
                <w:b/>
                <w:bCs/>
                <w:lang w:bidi="he-IL"/>
              </w:rPr>
            </w:pPr>
            <w:r w:rsidRPr="00EE2BB2">
              <w:rPr>
                <w:rFonts w:ascii="Times New Roman" w:hAnsi="Times New Roman" w:cs="Times New Roman"/>
                <w:b/>
                <w:bCs/>
                <w:lang w:bidi="he-IL"/>
              </w:rPr>
              <w:t>Given Names in English/Hebrew</w:t>
            </w:r>
          </w:p>
        </w:tc>
      </w:tr>
      <w:tr w:rsidR="008B1727" w:rsidTr="003E5C40">
        <w:trPr>
          <w:jc w:val="center"/>
        </w:trPr>
        <w:tc>
          <w:tcPr>
            <w:tcW w:w="2028" w:type="dxa"/>
            <w:shd w:val="clear" w:color="auto" w:fill="BFBFBF" w:themeFill="background1" w:themeFillShade="BF"/>
          </w:tcPr>
          <w:p w:rsidR="008B1727" w:rsidRPr="007B6906" w:rsidRDefault="008B1727" w:rsidP="003E5C40">
            <w:pPr>
              <w:spacing w:line="240" w:lineRule="auto"/>
              <w:rPr>
                <w:rFonts w:ascii="Times New Roman" w:hAnsi="Times New Roman" w:cs="Times New Roman"/>
                <w:highlight w:val="lightGray"/>
                <w:lang w:bidi="he-IL"/>
              </w:rPr>
            </w:pPr>
            <w:r w:rsidRPr="007B6906">
              <w:rPr>
                <w:rFonts w:ascii="Times New Roman" w:hAnsi="Times New Roman" w:cs="Times New Roman"/>
                <w:highlight w:val="lightGray"/>
                <w:lang w:bidi="he-IL"/>
              </w:rPr>
              <w:t>Keter</w:t>
            </w:r>
          </w:p>
        </w:tc>
        <w:tc>
          <w:tcPr>
            <w:tcW w:w="5274" w:type="dxa"/>
            <w:shd w:val="clear" w:color="auto" w:fill="BFBFBF" w:themeFill="background1" w:themeFillShade="BF"/>
          </w:tcPr>
          <w:p w:rsidR="008B1727" w:rsidRPr="007B6906" w:rsidRDefault="008B1727" w:rsidP="003E5C40">
            <w:pPr>
              <w:spacing w:line="240" w:lineRule="auto"/>
              <w:rPr>
                <w:rFonts w:ascii="Times New Roman" w:hAnsi="Times New Roman" w:cs="Times New Roman"/>
                <w:highlight w:val="lightGray"/>
                <w:lang w:bidi="he-IL"/>
              </w:rPr>
            </w:pPr>
            <w:r w:rsidRPr="007B6906">
              <w:rPr>
                <w:rFonts w:ascii="Times New Roman" w:hAnsi="Times New Roman" w:cs="Times New Roman"/>
                <w:highlight w:val="lightGray"/>
                <w:lang w:bidi="he-IL"/>
              </w:rPr>
              <w:t>Crown, Divine Will</w:t>
            </w:r>
          </w:p>
        </w:tc>
      </w:tr>
      <w:tr w:rsidR="008B1727" w:rsidTr="003E5C40">
        <w:trPr>
          <w:jc w:val="center"/>
        </w:trPr>
        <w:tc>
          <w:tcPr>
            <w:tcW w:w="2028" w:type="dxa"/>
          </w:tcPr>
          <w:p w:rsidR="008B1727" w:rsidRPr="00EE2BB2" w:rsidRDefault="008B1727" w:rsidP="003E5C40">
            <w:pPr>
              <w:spacing w:line="240" w:lineRule="auto"/>
              <w:rPr>
                <w:rFonts w:ascii="Times New Roman" w:hAnsi="Times New Roman" w:cs="Times New Roman"/>
                <w:lang w:bidi="he-IL"/>
              </w:rPr>
            </w:pPr>
            <w:r w:rsidRPr="00EE2BB2">
              <w:rPr>
                <w:rFonts w:ascii="Times New Roman" w:hAnsi="Times New Roman" w:cs="Times New Roman"/>
                <w:lang w:bidi="he-IL"/>
              </w:rPr>
              <w:t>Chokhmah</w:t>
            </w:r>
          </w:p>
        </w:tc>
        <w:tc>
          <w:tcPr>
            <w:tcW w:w="5274" w:type="dxa"/>
          </w:tcPr>
          <w:p w:rsidR="008B1727" w:rsidRPr="00EE2BB2" w:rsidRDefault="008B1727" w:rsidP="003E5C40">
            <w:pPr>
              <w:spacing w:line="240" w:lineRule="auto"/>
              <w:rPr>
                <w:rFonts w:ascii="Times New Roman" w:hAnsi="Times New Roman" w:cs="Times New Roman"/>
                <w:lang w:bidi="he-IL"/>
              </w:rPr>
            </w:pPr>
            <w:r w:rsidRPr="00EE2BB2">
              <w:rPr>
                <w:rFonts w:ascii="Times New Roman" w:hAnsi="Times New Roman" w:cs="Times New Roman"/>
                <w:lang w:bidi="he-IL"/>
              </w:rPr>
              <w:t>Wisdom, Beginning, Primordial point, Father</w:t>
            </w:r>
          </w:p>
        </w:tc>
      </w:tr>
      <w:tr w:rsidR="008B1727" w:rsidTr="003E5C40">
        <w:trPr>
          <w:jc w:val="center"/>
        </w:trPr>
        <w:tc>
          <w:tcPr>
            <w:tcW w:w="2028" w:type="dxa"/>
          </w:tcPr>
          <w:p w:rsidR="008B1727" w:rsidRPr="00EE2BB2" w:rsidRDefault="008B1727" w:rsidP="003E5C40">
            <w:pPr>
              <w:spacing w:line="240" w:lineRule="auto"/>
              <w:rPr>
                <w:rFonts w:ascii="Times New Roman" w:hAnsi="Times New Roman" w:cs="Times New Roman"/>
                <w:lang w:bidi="he-IL"/>
              </w:rPr>
            </w:pPr>
            <w:r w:rsidRPr="00EE2BB2">
              <w:rPr>
                <w:rFonts w:ascii="Times New Roman" w:hAnsi="Times New Roman" w:cs="Times New Roman"/>
                <w:lang w:bidi="he-IL"/>
              </w:rPr>
              <w:t>Binah</w:t>
            </w:r>
          </w:p>
        </w:tc>
        <w:tc>
          <w:tcPr>
            <w:tcW w:w="5274" w:type="dxa"/>
          </w:tcPr>
          <w:p w:rsidR="008B1727" w:rsidRPr="00EE2BB2" w:rsidRDefault="008B1727" w:rsidP="003E5C40">
            <w:pPr>
              <w:spacing w:line="240" w:lineRule="auto"/>
              <w:rPr>
                <w:rFonts w:ascii="Times New Roman" w:hAnsi="Times New Roman" w:cs="Times New Roman"/>
                <w:lang w:bidi="he-IL"/>
              </w:rPr>
            </w:pPr>
            <w:r w:rsidRPr="00EE2BB2">
              <w:rPr>
                <w:rFonts w:ascii="Times New Roman" w:hAnsi="Times New Roman" w:cs="Times New Roman"/>
                <w:lang w:bidi="he-IL"/>
              </w:rPr>
              <w:t>Understanding, Palace, Womb, Mother</w:t>
            </w:r>
          </w:p>
        </w:tc>
      </w:tr>
      <w:tr w:rsidR="008B1727" w:rsidTr="003E5C40">
        <w:trPr>
          <w:jc w:val="center"/>
        </w:trPr>
        <w:tc>
          <w:tcPr>
            <w:tcW w:w="2028" w:type="dxa"/>
          </w:tcPr>
          <w:p w:rsidR="008B1727" w:rsidRPr="00EE2BB2" w:rsidRDefault="008B1727" w:rsidP="003E5C40">
            <w:pPr>
              <w:spacing w:line="240" w:lineRule="auto"/>
              <w:rPr>
                <w:rFonts w:ascii="Times New Roman" w:hAnsi="Times New Roman" w:cs="Times New Roman"/>
                <w:lang w:bidi="he-IL"/>
              </w:rPr>
            </w:pPr>
            <w:r w:rsidRPr="00EE2BB2">
              <w:rPr>
                <w:rFonts w:ascii="Times New Roman" w:hAnsi="Times New Roman" w:cs="Times New Roman"/>
                <w:lang w:bidi="he-IL"/>
              </w:rPr>
              <w:t>Da’at</w:t>
            </w:r>
          </w:p>
        </w:tc>
        <w:tc>
          <w:tcPr>
            <w:tcW w:w="5274" w:type="dxa"/>
          </w:tcPr>
          <w:p w:rsidR="008B1727" w:rsidRPr="00EE2BB2" w:rsidRDefault="008B1727" w:rsidP="003E5C40">
            <w:pPr>
              <w:spacing w:line="240" w:lineRule="auto"/>
              <w:rPr>
                <w:rFonts w:ascii="Times New Roman" w:hAnsi="Times New Roman" w:cs="Times New Roman"/>
                <w:lang w:bidi="he-IL"/>
              </w:rPr>
            </w:pPr>
            <w:r w:rsidRPr="00EE2BB2">
              <w:rPr>
                <w:rFonts w:ascii="Times New Roman" w:hAnsi="Times New Roman" w:cs="Times New Roman"/>
                <w:lang w:bidi="he-IL"/>
              </w:rPr>
              <w:t>Knowledge</w:t>
            </w:r>
          </w:p>
        </w:tc>
      </w:tr>
      <w:tr w:rsidR="008B1727" w:rsidTr="003E5C40">
        <w:trPr>
          <w:jc w:val="center"/>
        </w:trPr>
        <w:tc>
          <w:tcPr>
            <w:tcW w:w="2028" w:type="dxa"/>
          </w:tcPr>
          <w:p w:rsidR="008B1727" w:rsidRPr="00EE2BB2" w:rsidRDefault="008B1727" w:rsidP="003E5C40">
            <w:pPr>
              <w:spacing w:line="240" w:lineRule="auto"/>
              <w:rPr>
                <w:rFonts w:ascii="Times New Roman" w:hAnsi="Times New Roman" w:cs="Times New Roman"/>
                <w:lang w:bidi="he-IL"/>
              </w:rPr>
            </w:pPr>
            <w:r w:rsidRPr="00EE2BB2">
              <w:rPr>
                <w:rFonts w:ascii="Times New Roman" w:hAnsi="Times New Roman" w:cs="Times New Roman"/>
                <w:lang w:bidi="he-IL"/>
              </w:rPr>
              <w:t>Chessed/Gedulah</w:t>
            </w:r>
          </w:p>
        </w:tc>
        <w:tc>
          <w:tcPr>
            <w:tcW w:w="5274" w:type="dxa"/>
          </w:tcPr>
          <w:p w:rsidR="008B1727" w:rsidRPr="00EE2BB2" w:rsidRDefault="008B1727" w:rsidP="003E5C40">
            <w:pPr>
              <w:spacing w:line="240" w:lineRule="auto"/>
              <w:rPr>
                <w:rFonts w:ascii="Times New Roman" w:hAnsi="Times New Roman" w:cs="Times New Roman"/>
                <w:lang w:bidi="he-IL"/>
              </w:rPr>
            </w:pPr>
            <w:r w:rsidRPr="00EE2BB2">
              <w:rPr>
                <w:rFonts w:ascii="Times New Roman" w:hAnsi="Times New Roman" w:cs="Times New Roman"/>
                <w:lang w:bidi="he-IL"/>
              </w:rPr>
              <w:t>Mercy, Greatness, Love, Grace</w:t>
            </w:r>
          </w:p>
        </w:tc>
      </w:tr>
      <w:tr w:rsidR="008B1727" w:rsidTr="003E5C40">
        <w:trPr>
          <w:jc w:val="center"/>
        </w:trPr>
        <w:tc>
          <w:tcPr>
            <w:tcW w:w="2028" w:type="dxa"/>
          </w:tcPr>
          <w:p w:rsidR="008B1727" w:rsidRPr="00EE2BB2" w:rsidRDefault="008B1727" w:rsidP="003E5C40">
            <w:pPr>
              <w:spacing w:line="240" w:lineRule="auto"/>
              <w:rPr>
                <w:rFonts w:ascii="Times New Roman" w:hAnsi="Times New Roman" w:cs="Times New Roman"/>
                <w:lang w:bidi="he-IL"/>
              </w:rPr>
            </w:pPr>
            <w:r w:rsidRPr="00EE2BB2">
              <w:rPr>
                <w:rFonts w:ascii="Times New Roman" w:hAnsi="Times New Roman" w:cs="Times New Roman"/>
                <w:lang w:bidi="he-IL"/>
              </w:rPr>
              <w:t>Gevurah/Din</w:t>
            </w:r>
          </w:p>
        </w:tc>
        <w:tc>
          <w:tcPr>
            <w:tcW w:w="5274" w:type="dxa"/>
          </w:tcPr>
          <w:p w:rsidR="008B1727" w:rsidRPr="00EE2BB2" w:rsidRDefault="008B1727" w:rsidP="003E5C40">
            <w:pPr>
              <w:spacing w:line="240" w:lineRule="auto"/>
              <w:rPr>
                <w:rFonts w:ascii="Times New Roman" w:hAnsi="Times New Roman" w:cs="Times New Roman"/>
                <w:lang w:bidi="he-IL"/>
              </w:rPr>
            </w:pPr>
            <w:r w:rsidRPr="00EE2BB2">
              <w:rPr>
                <w:rFonts w:ascii="Times New Roman" w:hAnsi="Times New Roman" w:cs="Times New Roman"/>
                <w:lang w:bidi="he-IL"/>
              </w:rPr>
              <w:t>Might, Power, Judgment, Rigor</w:t>
            </w:r>
          </w:p>
        </w:tc>
      </w:tr>
      <w:tr w:rsidR="008B1727" w:rsidTr="003E5C40">
        <w:trPr>
          <w:jc w:val="center"/>
        </w:trPr>
        <w:tc>
          <w:tcPr>
            <w:tcW w:w="2028" w:type="dxa"/>
          </w:tcPr>
          <w:p w:rsidR="008B1727" w:rsidRPr="00EE2BB2" w:rsidRDefault="008B1727" w:rsidP="003E5C40">
            <w:pPr>
              <w:spacing w:line="240" w:lineRule="auto"/>
              <w:rPr>
                <w:rFonts w:ascii="Times New Roman" w:hAnsi="Times New Roman" w:cs="Times New Roman"/>
                <w:lang w:bidi="he-IL"/>
              </w:rPr>
            </w:pPr>
            <w:r w:rsidRPr="00EE2BB2">
              <w:rPr>
                <w:rFonts w:ascii="Times New Roman" w:hAnsi="Times New Roman" w:cs="Times New Roman"/>
                <w:lang w:bidi="he-IL"/>
              </w:rPr>
              <w:t>Tiferet/Rachamim</w:t>
            </w:r>
          </w:p>
        </w:tc>
        <w:tc>
          <w:tcPr>
            <w:tcW w:w="5274" w:type="dxa"/>
          </w:tcPr>
          <w:p w:rsidR="008B1727" w:rsidRPr="00EE2BB2" w:rsidRDefault="008B1727" w:rsidP="003E5C40">
            <w:pPr>
              <w:spacing w:line="240" w:lineRule="auto"/>
              <w:rPr>
                <w:rFonts w:ascii="Times New Roman" w:hAnsi="Times New Roman" w:cs="Times New Roman"/>
                <w:lang w:bidi="he-IL"/>
              </w:rPr>
            </w:pPr>
            <w:r w:rsidRPr="00EE2BB2">
              <w:rPr>
                <w:rFonts w:ascii="Times New Roman" w:hAnsi="Times New Roman" w:cs="Times New Roman"/>
                <w:lang w:bidi="he-IL"/>
              </w:rPr>
              <w:t>Beauty, Compassion, Peace, Harmony</w:t>
            </w:r>
          </w:p>
        </w:tc>
      </w:tr>
      <w:tr w:rsidR="008B1727" w:rsidTr="003E5C40">
        <w:trPr>
          <w:jc w:val="center"/>
        </w:trPr>
        <w:tc>
          <w:tcPr>
            <w:tcW w:w="2028" w:type="dxa"/>
          </w:tcPr>
          <w:p w:rsidR="008B1727" w:rsidRPr="00EE2BB2" w:rsidRDefault="008B1727" w:rsidP="003E5C40">
            <w:pPr>
              <w:spacing w:line="240" w:lineRule="auto"/>
              <w:rPr>
                <w:rFonts w:ascii="Times New Roman" w:hAnsi="Times New Roman" w:cs="Times New Roman"/>
                <w:lang w:bidi="he-IL"/>
              </w:rPr>
            </w:pPr>
            <w:r w:rsidRPr="00EE2BB2">
              <w:rPr>
                <w:rFonts w:ascii="Times New Roman" w:hAnsi="Times New Roman" w:cs="Times New Roman"/>
                <w:lang w:bidi="he-IL"/>
              </w:rPr>
              <w:t>Netsach</w:t>
            </w:r>
          </w:p>
        </w:tc>
        <w:tc>
          <w:tcPr>
            <w:tcW w:w="5274" w:type="dxa"/>
          </w:tcPr>
          <w:p w:rsidR="008B1727" w:rsidRPr="00EE2BB2" w:rsidRDefault="008B1727" w:rsidP="003E5C40">
            <w:pPr>
              <w:spacing w:line="240" w:lineRule="auto"/>
              <w:rPr>
                <w:rFonts w:ascii="Times New Roman" w:hAnsi="Times New Roman" w:cs="Times New Roman"/>
                <w:lang w:bidi="he-IL"/>
              </w:rPr>
            </w:pPr>
            <w:r w:rsidRPr="00EE2BB2">
              <w:rPr>
                <w:rFonts w:ascii="Times New Roman" w:hAnsi="Times New Roman" w:cs="Times New Roman"/>
                <w:lang w:bidi="he-IL"/>
              </w:rPr>
              <w:t>Endurance, Prophecy, Victory</w:t>
            </w:r>
          </w:p>
        </w:tc>
      </w:tr>
      <w:tr w:rsidR="008B1727" w:rsidTr="003E5C40">
        <w:trPr>
          <w:jc w:val="center"/>
        </w:trPr>
        <w:tc>
          <w:tcPr>
            <w:tcW w:w="2028" w:type="dxa"/>
          </w:tcPr>
          <w:p w:rsidR="008B1727" w:rsidRPr="00EE2BB2" w:rsidRDefault="008B1727" w:rsidP="003E5C40">
            <w:pPr>
              <w:spacing w:line="240" w:lineRule="auto"/>
              <w:rPr>
                <w:rFonts w:ascii="Times New Roman" w:hAnsi="Times New Roman" w:cs="Times New Roman"/>
                <w:lang w:bidi="he-IL"/>
              </w:rPr>
            </w:pPr>
            <w:r w:rsidRPr="00EE2BB2">
              <w:rPr>
                <w:rFonts w:ascii="Times New Roman" w:hAnsi="Times New Roman" w:cs="Times New Roman"/>
                <w:lang w:bidi="he-IL"/>
              </w:rPr>
              <w:t>Hod</w:t>
            </w:r>
          </w:p>
        </w:tc>
        <w:tc>
          <w:tcPr>
            <w:tcW w:w="5274" w:type="dxa"/>
          </w:tcPr>
          <w:p w:rsidR="008B1727" w:rsidRPr="00EE2BB2" w:rsidRDefault="008B1727" w:rsidP="003E5C40">
            <w:pPr>
              <w:spacing w:line="240" w:lineRule="auto"/>
              <w:rPr>
                <w:rFonts w:ascii="Times New Roman" w:hAnsi="Times New Roman" w:cs="Times New Roman"/>
                <w:lang w:bidi="he-IL"/>
              </w:rPr>
            </w:pPr>
            <w:r w:rsidRPr="00EE2BB2">
              <w:rPr>
                <w:rFonts w:ascii="Times New Roman" w:hAnsi="Times New Roman" w:cs="Times New Roman"/>
                <w:lang w:bidi="he-IL"/>
              </w:rPr>
              <w:t>Splendour, Prophecy, Majesty</w:t>
            </w:r>
          </w:p>
        </w:tc>
      </w:tr>
      <w:tr w:rsidR="008B1727" w:rsidTr="003E5C40">
        <w:trPr>
          <w:jc w:val="center"/>
        </w:trPr>
        <w:tc>
          <w:tcPr>
            <w:tcW w:w="2028" w:type="dxa"/>
          </w:tcPr>
          <w:p w:rsidR="008B1727" w:rsidRPr="00EE2BB2" w:rsidRDefault="008B1727" w:rsidP="003E5C40">
            <w:pPr>
              <w:spacing w:line="240" w:lineRule="auto"/>
              <w:rPr>
                <w:rFonts w:ascii="Times New Roman" w:hAnsi="Times New Roman" w:cs="Times New Roman"/>
                <w:lang w:bidi="he-IL"/>
              </w:rPr>
            </w:pPr>
            <w:r w:rsidRPr="00EE2BB2">
              <w:rPr>
                <w:rFonts w:ascii="Times New Roman" w:hAnsi="Times New Roman" w:cs="Times New Roman"/>
                <w:lang w:bidi="he-IL"/>
              </w:rPr>
              <w:t>Yesod/So’od</w:t>
            </w:r>
          </w:p>
        </w:tc>
        <w:tc>
          <w:tcPr>
            <w:tcW w:w="5274" w:type="dxa"/>
          </w:tcPr>
          <w:p w:rsidR="008B1727" w:rsidRPr="00EE2BB2" w:rsidRDefault="008B1727" w:rsidP="003E5C40">
            <w:pPr>
              <w:spacing w:line="240" w:lineRule="auto"/>
              <w:rPr>
                <w:rFonts w:ascii="Times New Roman" w:hAnsi="Times New Roman" w:cs="Times New Roman"/>
                <w:lang w:bidi="he-IL"/>
              </w:rPr>
            </w:pPr>
            <w:r w:rsidRPr="00EE2BB2">
              <w:rPr>
                <w:rFonts w:ascii="Times New Roman" w:hAnsi="Times New Roman" w:cs="Times New Roman"/>
                <w:lang w:bidi="he-IL"/>
              </w:rPr>
              <w:t>Foundation, Secret, Truth, Honesty</w:t>
            </w:r>
          </w:p>
        </w:tc>
      </w:tr>
      <w:tr w:rsidR="008B1727" w:rsidTr="003E5C40">
        <w:trPr>
          <w:jc w:val="center"/>
        </w:trPr>
        <w:tc>
          <w:tcPr>
            <w:tcW w:w="2028" w:type="dxa"/>
            <w:shd w:val="clear" w:color="auto" w:fill="808080" w:themeFill="background1" w:themeFillShade="80"/>
          </w:tcPr>
          <w:p w:rsidR="008B1727" w:rsidRPr="00EE2BB2" w:rsidRDefault="008B1727" w:rsidP="003E5C40">
            <w:pPr>
              <w:spacing w:line="240" w:lineRule="auto"/>
              <w:rPr>
                <w:rFonts w:ascii="Times New Roman" w:hAnsi="Times New Roman" w:cs="Times New Roman"/>
                <w:lang w:bidi="he-IL"/>
              </w:rPr>
            </w:pPr>
            <w:r w:rsidRPr="00EE2BB2">
              <w:rPr>
                <w:rFonts w:ascii="Times New Roman" w:hAnsi="Times New Roman" w:cs="Times New Roman"/>
                <w:lang w:bidi="he-IL"/>
              </w:rPr>
              <w:t>Malkhut</w:t>
            </w:r>
          </w:p>
        </w:tc>
        <w:tc>
          <w:tcPr>
            <w:tcW w:w="5274" w:type="dxa"/>
            <w:shd w:val="clear" w:color="auto" w:fill="808080" w:themeFill="background1" w:themeFillShade="80"/>
          </w:tcPr>
          <w:p w:rsidR="008B1727" w:rsidRPr="00EE2BB2" w:rsidRDefault="008B1727" w:rsidP="003E5C40">
            <w:pPr>
              <w:spacing w:line="240" w:lineRule="auto"/>
              <w:rPr>
                <w:rFonts w:ascii="Times New Roman" w:hAnsi="Times New Roman" w:cs="Times New Roman"/>
                <w:lang w:bidi="he-IL"/>
              </w:rPr>
            </w:pPr>
            <w:r w:rsidRPr="00EE2BB2">
              <w:rPr>
                <w:rFonts w:ascii="Times New Roman" w:hAnsi="Times New Roman" w:cs="Times New Roman"/>
                <w:lang w:bidi="he-IL"/>
              </w:rPr>
              <w:t>Kingdom, Shekhinah, Congregation</w:t>
            </w:r>
          </w:p>
        </w:tc>
      </w:tr>
      <w:tr w:rsidR="008B1727" w:rsidTr="003E5C40">
        <w:trPr>
          <w:jc w:val="center"/>
        </w:trPr>
        <w:tc>
          <w:tcPr>
            <w:tcW w:w="2028" w:type="dxa"/>
          </w:tcPr>
          <w:p w:rsidR="008B1727" w:rsidRPr="00EE2BB2" w:rsidRDefault="008B1727" w:rsidP="003E5C40">
            <w:pPr>
              <w:spacing w:line="240" w:lineRule="auto"/>
              <w:rPr>
                <w:rFonts w:ascii="Times New Roman" w:hAnsi="Times New Roman" w:cs="Times New Roman"/>
                <w:lang w:bidi="he-IL"/>
              </w:rPr>
            </w:pPr>
          </w:p>
        </w:tc>
        <w:tc>
          <w:tcPr>
            <w:tcW w:w="5274" w:type="dxa"/>
          </w:tcPr>
          <w:p w:rsidR="008B1727" w:rsidRPr="00EE2BB2" w:rsidRDefault="008B1727" w:rsidP="003E5C40">
            <w:pPr>
              <w:spacing w:line="240" w:lineRule="auto"/>
              <w:rPr>
                <w:rFonts w:ascii="Times New Roman" w:hAnsi="Times New Roman" w:cs="Times New Roman"/>
                <w:lang w:bidi="he-IL"/>
              </w:rPr>
            </w:pPr>
          </w:p>
        </w:tc>
      </w:tr>
    </w:tbl>
    <w:p w:rsidR="008B1727" w:rsidRDefault="008B1727" w:rsidP="008B1727">
      <w:pPr>
        <w:autoSpaceDE w:val="0"/>
        <w:autoSpaceDN w:val="0"/>
        <w:adjustRightInd w:val="0"/>
        <w:spacing w:line="240" w:lineRule="auto"/>
        <w:rPr>
          <w:rFonts w:ascii="Palatino Linotype" w:hAnsi="Palatino Linotype" w:cs="Palatino Linotype"/>
          <w:lang w:bidi="he-IL"/>
        </w:rPr>
      </w:pPr>
    </w:p>
    <w:p w:rsidR="008B1727" w:rsidRDefault="003E5C40" w:rsidP="002000FE">
      <w:pPr>
        <w:jc w:val="both"/>
        <w:rPr>
          <w:lang w:bidi="he-IL"/>
        </w:rPr>
      </w:pPr>
      <w:r>
        <w:rPr>
          <w:lang w:bidi="he-IL"/>
        </w:rPr>
        <w:t xml:space="preserve">The sphere of </w:t>
      </w:r>
      <w:r w:rsidR="008B1727">
        <w:rPr>
          <w:lang w:bidi="he-IL"/>
        </w:rPr>
        <w:t>Malk</w:t>
      </w:r>
      <w:r>
        <w:rPr>
          <w:lang w:bidi="he-IL"/>
        </w:rPr>
        <w:t>h</w:t>
      </w:r>
      <w:r w:rsidR="008B1727">
        <w:rPr>
          <w:lang w:bidi="he-IL"/>
        </w:rPr>
        <w:t>ut</w:t>
      </w:r>
      <w:r w:rsidR="002000FE">
        <w:rPr>
          <w:lang w:bidi="he-IL"/>
        </w:rPr>
        <w:t xml:space="preserve"> (Kingdom)</w:t>
      </w:r>
      <w:r>
        <w:rPr>
          <w:lang w:bidi="he-IL"/>
        </w:rPr>
        <w:t xml:space="preserve"> is not mentione</w:t>
      </w:r>
      <w:r w:rsidR="008B1727">
        <w:rPr>
          <w:lang w:bidi="he-IL"/>
        </w:rPr>
        <w:t xml:space="preserve">d </w:t>
      </w:r>
      <w:r>
        <w:rPr>
          <w:lang w:bidi="he-IL"/>
        </w:rPr>
        <w:t xml:space="preserve">in this pericope </w:t>
      </w:r>
      <w:r w:rsidR="008B1727">
        <w:rPr>
          <w:lang w:bidi="he-IL"/>
        </w:rPr>
        <w:t>because Messiah and the Kingdom lack</w:t>
      </w:r>
      <w:r>
        <w:rPr>
          <w:lang w:bidi="he-IL"/>
        </w:rPr>
        <w:t>s complete fulfillment. The theme in</w:t>
      </w:r>
      <w:r w:rsidR="008B1727">
        <w:rPr>
          <w:lang w:bidi="he-IL"/>
        </w:rPr>
        <w:t xml:space="preserve"> this </w:t>
      </w:r>
      <w:r>
        <w:rPr>
          <w:lang w:bidi="he-IL"/>
        </w:rPr>
        <w:t xml:space="preserve">Seder of the </w:t>
      </w:r>
      <w:r w:rsidR="008B1727">
        <w:rPr>
          <w:lang w:bidi="he-IL"/>
        </w:rPr>
        <w:t>Trienni</w:t>
      </w:r>
      <w:r>
        <w:rPr>
          <w:lang w:bidi="he-IL"/>
        </w:rPr>
        <w:t>al Torah reading cycle is about</w:t>
      </w:r>
      <w:r w:rsidR="008B1727">
        <w:rPr>
          <w:lang w:bidi="he-IL"/>
        </w:rPr>
        <w:t xml:space="preserve"> the New Moon</w:t>
      </w:r>
      <w:r>
        <w:rPr>
          <w:lang w:bidi="he-IL"/>
        </w:rPr>
        <w:t xml:space="preserve"> and its relationship to</w:t>
      </w:r>
      <w:r w:rsidR="008B1727">
        <w:rPr>
          <w:lang w:bidi="he-IL"/>
        </w:rPr>
        <w:t xml:space="preserve"> the fall festivals.  </w:t>
      </w:r>
      <w:r w:rsidR="002000FE">
        <w:rPr>
          <w:lang w:bidi="he-IL"/>
        </w:rPr>
        <w:t>To be sure, Hakham Tsefet does mention the term BASILEIA (Heb. Malkhut) in the next pericope (2 Peter 1:11).</w:t>
      </w:r>
      <w:r w:rsidR="008B1727">
        <w:rPr>
          <w:lang w:bidi="he-IL"/>
        </w:rPr>
        <w:t xml:space="preserve"> </w:t>
      </w:r>
    </w:p>
    <w:p w:rsidR="008B1727" w:rsidRDefault="008B1727" w:rsidP="008B1727">
      <w:pPr>
        <w:autoSpaceDE w:val="0"/>
        <w:autoSpaceDN w:val="0"/>
        <w:adjustRightInd w:val="0"/>
        <w:spacing w:line="240" w:lineRule="auto"/>
        <w:rPr>
          <w:rFonts w:ascii="Palatino Linotype" w:hAnsi="Palatino Linotype" w:cs="Palatino Linotype"/>
          <w:lang w:bidi="he-IL"/>
        </w:rPr>
      </w:pPr>
    </w:p>
    <w:p w:rsidR="008B1727" w:rsidRDefault="000E07ED" w:rsidP="008B1727">
      <w:pPr>
        <w:autoSpaceDE w:val="0"/>
        <w:autoSpaceDN w:val="0"/>
        <w:adjustRightInd w:val="0"/>
        <w:spacing w:line="240" w:lineRule="auto"/>
        <w:rPr>
          <w:rFonts w:ascii="Palatino Linotype" w:hAnsi="Palatino Linotype" w:cs="Palatino Linotype"/>
          <w:lang w:bidi="he-IL"/>
        </w:rPr>
      </w:pPr>
      <w:r>
        <w:rPr>
          <w:rFonts w:ascii="Palatino Linotype" w:hAnsi="Palatino Linotype" w:cs="Palatino Linotype"/>
          <w:lang w:bidi="he-IL"/>
        </w:rPr>
        <w:t>T</w:t>
      </w:r>
      <w:r w:rsidR="003E5C40">
        <w:rPr>
          <w:rFonts w:ascii="Palatino Linotype" w:hAnsi="Palatino Linotype" w:cs="Palatino Linotype"/>
          <w:lang w:bidi="he-IL"/>
        </w:rPr>
        <w:t>he following chart shows the orders of the spheres of the Lights of Messiah as found in Messiah’s Tree of Life and contrasted with the order given by Hakham Tsefet.</w:t>
      </w:r>
    </w:p>
    <w:p w:rsidR="002000FE" w:rsidRDefault="002000FE" w:rsidP="008B1727">
      <w:pPr>
        <w:autoSpaceDE w:val="0"/>
        <w:autoSpaceDN w:val="0"/>
        <w:adjustRightInd w:val="0"/>
        <w:spacing w:line="240" w:lineRule="auto"/>
        <w:rPr>
          <w:rFonts w:ascii="Palatino Linotype" w:hAnsi="Palatino Linotype" w:cs="Palatino Linotype"/>
          <w:lang w:bidi="he-IL"/>
        </w:rPr>
      </w:pPr>
    </w:p>
    <w:p w:rsidR="000E07ED" w:rsidRDefault="000E07ED" w:rsidP="008B1727">
      <w:pPr>
        <w:autoSpaceDE w:val="0"/>
        <w:autoSpaceDN w:val="0"/>
        <w:adjustRightInd w:val="0"/>
        <w:spacing w:line="240" w:lineRule="auto"/>
        <w:rPr>
          <w:rFonts w:ascii="Palatino Linotype" w:hAnsi="Palatino Linotype" w:cs="Palatino Linotype"/>
          <w:lang w:bidi="he-IL"/>
        </w:rPr>
      </w:pPr>
    </w:p>
    <w:tbl>
      <w:tblPr>
        <w:tblW w:w="0" w:type="auto"/>
        <w:jc w:val="center"/>
        <w:tblInd w:w="1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6"/>
        <w:gridCol w:w="2118"/>
        <w:gridCol w:w="2118"/>
      </w:tblGrid>
      <w:tr w:rsidR="002000FE" w:rsidRPr="00EE2BB2" w:rsidTr="003E5C40">
        <w:trPr>
          <w:jc w:val="center"/>
        </w:trPr>
        <w:tc>
          <w:tcPr>
            <w:tcW w:w="4662" w:type="dxa"/>
            <w:gridSpan w:val="3"/>
          </w:tcPr>
          <w:p w:rsidR="002000FE" w:rsidRDefault="002000FE" w:rsidP="002000FE">
            <w:pPr>
              <w:jc w:val="center"/>
              <w:rPr>
                <w:lang w:bidi="he-IL"/>
              </w:rPr>
            </w:pPr>
            <w:r>
              <w:rPr>
                <w:lang w:bidi="he-IL"/>
              </w:rPr>
              <w:lastRenderedPageBreak/>
              <w:t>Comparative order</w:t>
            </w:r>
          </w:p>
        </w:tc>
      </w:tr>
      <w:tr w:rsidR="008B1727" w:rsidRPr="00EE2BB2" w:rsidTr="002000FE">
        <w:trPr>
          <w:jc w:val="center"/>
        </w:trPr>
        <w:tc>
          <w:tcPr>
            <w:tcW w:w="426" w:type="dxa"/>
          </w:tcPr>
          <w:p w:rsidR="008B1727" w:rsidRDefault="008B1727" w:rsidP="003E5C40">
            <w:pPr>
              <w:spacing w:line="240" w:lineRule="auto"/>
              <w:rPr>
                <w:rFonts w:ascii="Times New Roman" w:hAnsi="Times New Roman" w:cs="Times New Roman"/>
                <w:lang w:bidi="he-IL"/>
              </w:rPr>
            </w:pPr>
          </w:p>
        </w:tc>
        <w:tc>
          <w:tcPr>
            <w:tcW w:w="2118" w:type="dxa"/>
          </w:tcPr>
          <w:p w:rsidR="008B1727" w:rsidRPr="00EE2BB2" w:rsidRDefault="008B1727" w:rsidP="003E5C40">
            <w:pPr>
              <w:spacing w:line="240" w:lineRule="auto"/>
              <w:jc w:val="center"/>
              <w:rPr>
                <w:rFonts w:ascii="Times New Roman" w:hAnsi="Times New Roman" w:cs="Times New Roman"/>
                <w:lang w:bidi="he-IL"/>
              </w:rPr>
            </w:pPr>
            <w:r>
              <w:rPr>
                <w:rFonts w:ascii="Times New Roman" w:hAnsi="Times New Roman" w:cs="Times New Roman"/>
                <w:lang w:bidi="he-IL"/>
              </w:rPr>
              <w:t>Typical order</w:t>
            </w:r>
          </w:p>
        </w:tc>
        <w:tc>
          <w:tcPr>
            <w:tcW w:w="2118" w:type="dxa"/>
          </w:tcPr>
          <w:p w:rsidR="008B1727" w:rsidRPr="009C5466" w:rsidRDefault="008B1727" w:rsidP="003E5C40">
            <w:pPr>
              <w:jc w:val="center"/>
            </w:pPr>
            <w:r>
              <w:t>Tsefet</w:t>
            </w:r>
          </w:p>
        </w:tc>
      </w:tr>
      <w:tr w:rsidR="008B1727" w:rsidRPr="00EE2BB2" w:rsidTr="002000FE">
        <w:trPr>
          <w:jc w:val="center"/>
        </w:trPr>
        <w:tc>
          <w:tcPr>
            <w:tcW w:w="426" w:type="dxa"/>
          </w:tcPr>
          <w:p w:rsidR="008B1727" w:rsidRPr="0030252E" w:rsidRDefault="008B1727" w:rsidP="003E5C40">
            <w:pPr>
              <w:spacing w:line="240" w:lineRule="auto"/>
              <w:rPr>
                <w:rFonts w:cs="Times New Roman"/>
                <w:lang w:bidi="he-IL"/>
              </w:rPr>
            </w:pPr>
            <w:r w:rsidRPr="0030252E">
              <w:rPr>
                <w:rFonts w:cs="Times New Roman"/>
                <w:lang w:bidi="he-IL"/>
              </w:rPr>
              <w:t>1</w:t>
            </w:r>
          </w:p>
        </w:tc>
        <w:tc>
          <w:tcPr>
            <w:tcW w:w="2118" w:type="dxa"/>
          </w:tcPr>
          <w:p w:rsidR="008B1727" w:rsidRPr="00F05522" w:rsidRDefault="008B1727" w:rsidP="003E5C40">
            <w:pPr>
              <w:spacing w:line="240" w:lineRule="auto"/>
              <w:rPr>
                <w:rFonts w:cs="Times New Roman"/>
                <w:sz w:val="24"/>
                <w:szCs w:val="24"/>
                <w:lang w:bidi="he-IL"/>
              </w:rPr>
            </w:pPr>
            <w:r w:rsidRPr="00F05522">
              <w:rPr>
                <w:rFonts w:cs="Times New Roman"/>
                <w:sz w:val="24"/>
                <w:szCs w:val="24"/>
                <w:lang w:bidi="he-IL"/>
              </w:rPr>
              <w:t>Chokhmah</w:t>
            </w:r>
          </w:p>
        </w:tc>
        <w:tc>
          <w:tcPr>
            <w:tcW w:w="2118" w:type="dxa"/>
          </w:tcPr>
          <w:p w:rsidR="008B1727" w:rsidRPr="00F05522" w:rsidRDefault="008B1727" w:rsidP="003E5C40">
            <w:pPr>
              <w:rPr>
                <w:sz w:val="24"/>
                <w:szCs w:val="24"/>
              </w:rPr>
            </w:pPr>
            <w:r w:rsidRPr="00F05522">
              <w:rPr>
                <w:sz w:val="24"/>
                <w:szCs w:val="24"/>
              </w:rPr>
              <w:t>Chokhmah</w:t>
            </w:r>
          </w:p>
        </w:tc>
      </w:tr>
      <w:tr w:rsidR="008B1727" w:rsidRPr="00EE2BB2" w:rsidTr="002000FE">
        <w:trPr>
          <w:jc w:val="center"/>
        </w:trPr>
        <w:tc>
          <w:tcPr>
            <w:tcW w:w="426" w:type="dxa"/>
          </w:tcPr>
          <w:p w:rsidR="008B1727" w:rsidRPr="0030252E" w:rsidRDefault="008B1727" w:rsidP="003E5C40">
            <w:pPr>
              <w:spacing w:line="240" w:lineRule="auto"/>
              <w:rPr>
                <w:rFonts w:cs="Times New Roman"/>
                <w:lang w:bidi="he-IL"/>
              </w:rPr>
            </w:pPr>
            <w:r w:rsidRPr="0030252E">
              <w:rPr>
                <w:rFonts w:cs="Times New Roman"/>
                <w:lang w:bidi="he-IL"/>
              </w:rPr>
              <w:t>2</w:t>
            </w:r>
          </w:p>
        </w:tc>
        <w:tc>
          <w:tcPr>
            <w:tcW w:w="2118" w:type="dxa"/>
          </w:tcPr>
          <w:p w:rsidR="008B1727" w:rsidRPr="00F05522" w:rsidRDefault="008B1727" w:rsidP="003E5C40">
            <w:pPr>
              <w:spacing w:line="240" w:lineRule="auto"/>
              <w:rPr>
                <w:rFonts w:cs="Times New Roman"/>
                <w:sz w:val="24"/>
                <w:szCs w:val="24"/>
                <w:lang w:bidi="he-IL"/>
              </w:rPr>
            </w:pPr>
            <w:r w:rsidRPr="00F05522">
              <w:rPr>
                <w:rFonts w:cs="Times New Roman"/>
                <w:sz w:val="24"/>
                <w:szCs w:val="24"/>
                <w:lang w:bidi="he-IL"/>
              </w:rPr>
              <w:t>Binah</w:t>
            </w:r>
          </w:p>
        </w:tc>
        <w:tc>
          <w:tcPr>
            <w:tcW w:w="2118" w:type="dxa"/>
          </w:tcPr>
          <w:p w:rsidR="008B1727" w:rsidRPr="00F05522" w:rsidRDefault="008B1727" w:rsidP="003E5C40">
            <w:pPr>
              <w:rPr>
                <w:sz w:val="24"/>
                <w:szCs w:val="24"/>
              </w:rPr>
            </w:pPr>
            <w:r w:rsidRPr="00F05522">
              <w:rPr>
                <w:sz w:val="24"/>
                <w:szCs w:val="24"/>
              </w:rPr>
              <w:t>Binah</w:t>
            </w:r>
          </w:p>
        </w:tc>
      </w:tr>
      <w:tr w:rsidR="008B1727" w:rsidRPr="00EE2BB2" w:rsidTr="002000FE">
        <w:trPr>
          <w:jc w:val="center"/>
        </w:trPr>
        <w:tc>
          <w:tcPr>
            <w:tcW w:w="426" w:type="dxa"/>
          </w:tcPr>
          <w:p w:rsidR="008B1727" w:rsidRPr="0030252E" w:rsidRDefault="008B1727" w:rsidP="003E5C40">
            <w:pPr>
              <w:spacing w:line="240" w:lineRule="auto"/>
              <w:rPr>
                <w:rFonts w:cs="Times New Roman"/>
                <w:lang w:bidi="he-IL"/>
              </w:rPr>
            </w:pPr>
            <w:r w:rsidRPr="0030252E">
              <w:rPr>
                <w:rFonts w:cs="Times New Roman"/>
                <w:lang w:bidi="he-IL"/>
              </w:rPr>
              <w:t>3</w:t>
            </w:r>
          </w:p>
        </w:tc>
        <w:tc>
          <w:tcPr>
            <w:tcW w:w="2118" w:type="dxa"/>
          </w:tcPr>
          <w:p w:rsidR="008B1727" w:rsidRPr="00F05522" w:rsidRDefault="008B1727" w:rsidP="003E5C40">
            <w:pPr>
              <w:spacing w:line="240" w:lineRule="auto"/>
              <w:rPr>
                <w:rFonts w:cs="Times New Roman"/>
                <w:sz w:val="24"/>
                <w:szCs w:val="24"/>
                <w:lang w:bidi="he-IL"/>
              </w:rPr>
            </w:pPr>
            <w:r w:rsidRPr="00F05522">
              <w:rPr>
                <w:rFonts w:cs="Times New Roman"/>
                <w:sz w:val="24"/>
                <w:szCs w:val="24"/>
                <w:lang w:bidi="he-IL"/>
              </w:rPr>
              <w:t>Da’at</w:t>
            </w:r>
          </w:p>
        </w:tc>
        <w:tc>
          <w:tcPr>
            <w:tcW w:w="2118" w:type="dxa"/>
          </w:tcPr>
          <w:p w:rsidR="008B1727" w:rsidRPr="00F05522" w:rsidRDefault="008B1727" w:rsidP="003E5C40">
            <w:pPr>
              <w:rPr>
                <w:sz w:val="24"/>
                <w:szCs w:val="24"/>
              </w:rPr>
            </w:pPr>
            <w:r w:rsidRPr="00F05522">
              <w:rPr>
                <w:sz w:val="24"/>
                <w:szCs w:val="24"/>
              </w:rPr>
              <w:t>Hod</w:t>
            </w:r>
          </w:p>
        </w:tc>
      </w:tr>
      <w:tr w:rsidR="008B1727" w:rsidRPr="00EE2BB2" w:rsidTr="002000FE">
        <w:trPr>
          <w:jc w:val="center"/>
        </w:trPr>
        <w:tc>
          <w:tcPr>
            <w:tcW w:w="426" w:type="dxa"/>
          </w:tcPr>
          <w:p w:rsidR="008B1727" w:rsidRPr="0030252E" w:rsidRDefault="008B1727" w:rsidP="003E5C40">
            <w:pPr>
              <w:spacing w:line="240" w:lineRule="auto"/>
              <w:rPr>
                <w:rFonts w:cs="Times New Roman"/>
                <w:lang w:bidi="he-IL"/>
              </w:rPr>
            </w:pPr>
            <w:r w:rsidRPr="0030252E">
              <w:rPr>
                <w:rFonts w:cs="Times New Roman"/>
                <w:lang w:bidi="he-IL"/>
              </w:rPr>
              <w:t>4</w:t>
            </w:r>
          </w:p>
        </w:tc>
        <w:tc>
          <w:tcPr>
            <w:tcW w:w="2118" w:type="dxa"/>
          </w:tcPr>
          <w:p w:rsidR="008B1727" w:rsidRPr="00F05522" w:rsidRDefault="008B1727" w:rsidP="003E5C40">
            <w:pPr>
              <w:spacing w:line="240" w:lineRule="auto"/>
              <w:rPr>
                <w:rFonts w:cs="Times New Roman"/>
                <w:sz w:val="24"/>
                <w:szCs w:val="24"/>
                <w:lang w:bidi="he-IL"/>
              </w:rPr>
            </w:pPr>
            <w:r w:rsidRPr="00F05522">
              <w:rPr>
                <w:rFonts w:cs="Times New Roman"/>
                <w:sz w:val="24"/>
                <w:szCs w:val="24"/>
                <w:lang w:bidi="he-IL"/>
              </w:rPr>
              <w:t>Chessed/Gedulah</w:t>
            </w:r>
          </w:p>
        </w:tc>
        <w:tc>
          <w:tcPr>
            <w:tcW w:w="2118" w:type="dxa"/>
          </w:tcPr>
          <w:p w:rsidR="008B1727" w:rsidRPr="00F05522" w:rsidRDefault="008B1727" w:rsidP="003E5C40">
            <w:pPr>
              <w:rPr>
                <w:sz w:val="24"/>
                <w:szCs w:val="24"/>
              </w:rPr>
            </w:pPr>
            <w:r w:rsidRPr="00F05522">
              <w:rPr>
                <w:sz w:val="24"/>
                <w:szCs w:val="24"/>
              </w:rPr>
              <w:t>Da’at</w:t>
            </w:r>
          </w:p>
        </w:tc>
      </w:tr>
      <w:tr w:rsidR="008B1727" w:rsidRPr="00EE2BB2" w:rsidTr="002000FE">
        <w:trPr>
          <w:jc w:val="center"/>
        </w:trPr>
        <w:tc>
          <w:tcPr>
            <w:tcW w:w="426" w:type="dxa"/>
          </w:tcPr>
          <w:p w:rsidR="008B1727" w:rsidRPr="0030252E" w:rsidRDefault="008B1727" w:rsidP="003E5C40">
            <w:pPr>
              <w:spacing w:line="240" w:lineRule="auto"/>
              <w:rPr>
                <w:rFonts w:cs="Times New Roman"/>
                <w:lang w:bidi="he-IL"/>
              </w:rPr>
            </w:pPr>
            <w:r w:rsidRPr="0030252E">
              <w:rPr>
                <w:rFonts w:cs="Times New Roman"/>
                <w:lang w:bidi="he-IL"/>
              </w:rPr>
              <w:t>5</w:t>
            </w:r>
          </w:p>
        </w:tc>
        <w:tc>
          <w:tcPr>
            <w:tcW w:w="2118" w:type="dxa"/>
          </w:tcPr>
          <w:p w:rsidR="008B1727" w:rsidRPr="00F05522" w:rsidRDefault="008B1727" w:rsidP="003E5C40">
            <w:pPr>
              <w:spacing w:line="240" w:lineRule="auto"/>
              <w:rPr>
                <w:rFonts w:cs="Times New Roman"/>
                <w:sz w:val="24"/>
                <w:szCs w:val="24"/>
                <w:lang w:bidi="he-IL"/>
              </w:rPr>
            </w:pPr>
            <w:r w:rsidRPr="00F05522">
              <w:rPr>
                <w:rFonts w:cs="Times New Roman"/>
                <w:sz w:val="24"/>
                <w:szCs w:val="24"/>
                <w:lang w:bidi="he-IL"/>
              </w:rPr>
              <w:t>Gevurah/Din</w:t>
            </w:r>
          </w:p>
        </w:tc>
        <w:tc>
          <w:tcPr>
            <w:tcW w:w="2118" w:type="dxa"/>
          </w:tcPr>
          <w:p w:rsidR="008B1727" w:rsidRPr="00F05522" w:rsidRDefault="008B1727" w:rsidP="003E5C40">
            <w:pPr>
              <w:pStyle w:val="ParagraphStyle"/>
              <w:rPr>
                <w:rFonts w:ascii="Cambria" w:hAnsi="Cambria" w:cs="Times New Roman"/>
              </w:rPr>
            </w:pPr>
            <w:r w:rsidRPr="00F05522">
              <w:rPr>
                <w:rFonts w:ascii="Cambria" w:hAnsi="Cambria" w:cs="Times New Roman"/>
              </w:rPr>
              <w:t>Gevurah/Din</w:t>
            </w:r>
          </w:p>
        </w:tc>
      </w:tr>
      <w:tr w:rsidR="008B1727" w:rsidRPr="00EE2BB2" w:rsidTr="002000FE">
        <w:trPr>
          <w:jc w:val="center"/>
        </w:trPr>
        <w:tc>
          <w:tcPr>
            <w:tcW w:w="426" w:type="dxa"/>
          </w:tcPr>
          <w:p w:rsidR="008B1727" w:rsidRPr="0030252E" w:rsidRDefault="008B1727" w:rsidP="003E5C40">
            <w:pPr>
              <w:spacing w:line="240" w:lineRule="auto"/>
              <w:rPr>
                <w:rFonts w:cs="Times New Roman"/>
                <w:lang w:bidi="he-IL"/>
              </w:rPr>
            </w:pPr>
            <w:r w:rsidRPr="0030252E">
              <w:rPr>
                <w:rFonts w:cs="Times New Roman"/>
                <w:lang w:bidi="he-IL"/>
              </w:rPr>
              <w:t>6</w:t>
            </w:r>
          </w:p>
        </w:tc>
        <w:tc>
          <w:tcPr>
            <w:tcW w:w="2118" w:type="dxa"/>
          </w:tcPr>
          <w:p w:rsidR="008B1727" w:rsidRPr="00F05522" w:rsidRDefault="008B1727" w:rsidP="003E5C40">
            <w:pPr>
              <w:spacing w:line="240" w:lineRule="auto"/>
              <w:rPr>
                <w:rFonts w:cs="Times New Roman"/>
                <w:sz w:val="24"/>
                <w:szCs w:val="24"/>
                <w:lang w:bidi="he-IL"/>
              </w:rPr>
            </w:pPr>
            <w:r w:rsidRPr="00F05522">
              <w:rPr>
                <w:rFonts w:cs="Times New Roman"/>
                <w:sz w:val="24"/>
                <w:szCs w:val="24"/>
                <w:lang w:bidi="he-IL"/>
              </w:rPr>
              <w:t>Tiferet/Rachamim</w:t>
            </w:r>
          </w:p>
        </w:tc>
        <w:tc>
          <w:tcPr>
            <w:tcW w:w="2118" w:type="dxa"/>
          </w:tcPr>
          <w:p w:rsidR="008B1727" w:rsidRPr="00F05522" w:rsidRDefault="008B1727" w:rsidP="003E5C40">
            <w:pPr>
              <w:autoSpaceDE w:val="0"/>
              <w:autoSpaceDN w:val="0"/>
              <w:adjustRightInd w:val="0"/>
              <w:rPr>
                <w:sz w:val="24"/>
                <w:szCs w:val="24"/>
              </w:rPr>
            </w:pPr>
            <w:r w:rsidRPr="00F05522">
              <w:rPr>
                <w:rFonts w:eastAsiaTheme="minorEastAsia" w:cs="Times New Roman"/>
                <w:sz w:val="24"/>
                <w:szCs w:val="24"/>
              </w:rPr>
              <w:t>Netsach</w:t>
            </w:r>
          </w:p>
        </w:tc>
      </w:tr>
      <w:tr w:rsidR="008B1727" w:rsidRPr="00EE2BB2" w:rsidTr="002000FE">
        <w:trPr>
          <w:jc w:val="center"/>
        </w:trPr>
        <w:tc>
          <w:tcPr>
            <w:tcW w:w="426" w:type="dxa"/>
          </w:tcPr>
          <w:p w:rsidR="008B1727" w:rsidRPr="0030252E" w:rsidRDefault="008B1727" w:rsidP="003E5C40">
            <w:pPr>
              <w:spacing w:line="240" w:lineRule="auto"/>
              <w:rPr>
                <w:rFonts w:cs="Times New Roman"/>
                <w:lang w:bidi="he-IL"/>
              </w:rPr>
            </w:pPr>
            <w:r w:rsidRPr="0030252E">
              <w:rPr>
                <w:rFonts w:cs="Times New Roman"/>
                <w:lang w:bidi="he-IL"/>
              </w:rPr>
              <w:t>7</w:t>
            </w:r>
          </w:p>
        </w:tc>
        <w:tc>
          <w:tcPr>
            <w:tcW w:w="2118" w:type="dxa"/>
          </w:tcPr>
          <w:p w:rsidR="008B1727" w:rsidRPr="00F05522" w:rsidRDefault="008B1727" w:rsidP="003E5C40">
            <w:pPr>
              <w:spacing w:line="240" w:lineRule="auto"/>
              <w:rPr>
                <w:rFonts w:cs="Times New Roman"/>
                <w:sz w:val="24"/>
                <w:szCs w:val="24"/>
                <w:lang w:bidi="he-IL"/>
              </w:rPr>
            </w:pPr>
            <w:r w:rsidRPr="00F05522">
              <w:rPr>
                <w:rFonts w:cs="Times New Roman"/>
                <w:sz w:val="24"/>
                <w:szCs w:val="24"/>
                <w:lang w:bidi="he-IL"/>
              </w:rPr>
              <w:t>Netsach</w:t>
            </w:r>
          </w:p>
        </w:tc>
        <w:tc>
          <w:tcPr>
            <w:tcW w:w="2118" w:type="dxa"/>
          </w:tcPr>
          <w:p w:rsidR="008B1727" w:rsidRPr="00F05522" w:rsidRDefault="008B1727" w:rsidP="003E5C40">
            <w:pPr>
              <w:pStyle w:val="ParagraphStyle"/>
              <w:rPr>
                <w:rFonts w:ascii="Cambria" w:hAnsi="Cambria" w:cs="Times New Roman"/>
              </w:rPr>
            </w:pPr>
            <w:r w:rsidRPr="00F05522">
              <w:rPr>
                <w:rFonts w:ascii="Cambria" w:hAnsi="Cambria" w:cs="Times New Roman"/>
              </w:rPr>
              <w:t>Tiferet/Rachamim</w:t>
            </w:r>
          </w:p>
        </w:tc>
      </w:tr>
      <w:tr w:rsidR="008B1727" w:rsidRPr="00EE2BB2" w:rsidTr="002000FE">
        <w:trPr>
          <w:jc w:val="center"/>
        </w:trPr>
        <w:tc>
          <w:tcPr>
            <w:tcW w:w="426" w:type="dxa"/>
          </w:tcPr>
          <w:p w:rsidR="008B1727" w:rsidRPr="0030252E" w:rsidRDefault="008B1727" w:rsidP="003E5C40">
            <w:pPr>
              <w:spacing w:line="240" w:lineRule="auto"/>
              <w:rPr>
                <w:rFonts w:cs="Times New Roman"/>
                <w:lang w:bidi="he-IL"/>
              </w:rPr>
            </w:pPr>
            <w:r w:rsidRPr="0030252E">
              <w:rPr>
                <w:rFonts w:cs="Times New Roman"/>
                <w:lang w:bidi="he-IL"/>
              </w:rPr>
              <w:t>8</w:t>
            </w:r>
          </w:p>
        </w:tc>
        <w:tc>
          <w:tcPr>
            <w:tcW w:w="2118" w:type="dxa"/>
          </w:tcPr>
          <w:p w:rsidR="008B1727" w:rsidRPr="00F05522" w:rsidRDefault="008B1727" w:rsidP="003E5C40">
            <w:pPr>
              <w:spacing w:line="240" w:lineRule="auto"/>
              <w:rPr>
                <w:rFonts w:cs="Times New Roman"/>
                <w:sz w:val="24"/>
                <w:szCs w:val="24"/>
                <w:lang w:bidi="he-IL"/>
              </w:rPr>
            </w:pPr>
            <w:r w:rsidRPr="00F05522">
              <w:rPr>
                <w:rFonts w:cs="Times New Roman"/>
                <w:sz w:val="24"/>
                <w:szCs w:val="24"/>
                <w:lang w:bidi="he-IL"/>
              </w:rPr>
              <w:t>Hod</w:t>
            </w:r>
          </w:p>
        </w:tc>
        <w:tc>
          <w:tcPr>
            <w:tcW w:w="2118" w:type="dxa"/>
          </w:tcPr>
          <w:p w:rsidR="008B1727" w:rsidRPr="00F05522" w:rsidRDefault="008B1727" w:rsidP="003E5C40">
            <w:pPr>
              <w:pStyle w:val="ParagraphStyle"/>
              <w:rPr>
                <w:rFonts w:ascii="Cambria" w:hAnsi="Cambria" w:cs="Times New Roman"/>
              </w:rPr>
            </w:pPr>
            <w:r w:rsidRPr="00F05522">
              <w:rPr>
                <w:rFonts w:ascii="Cambria" w:hAnsi="Cambria" w:cs="Times New Roman"/>
              </w:rPr>
              <w:t>Yesod/So’od</w:t>
            </w:r>
          </w:p>
        </w:tc>
      </w:tr>
      <w:tr w:rsidR="008B1727" w:rsidRPr="00EE2BB2" w:rsidTr="002000FE">
        <w:trPr>
          <w:jc w:val="center"/>
        </w:trPr>
        <w:tc>
          <w:tcPr>
            <w:tcW w:w="426" w:type="dxa"/>
          </w:tcPr>
          <w:p w:rsidR="008B1727" w:rsidRPr="0030252E" w:rsidRDefault="008B1727" w:rsidP="003E5C40">
            <w:pPr>
              <w:spacing w:line="240" w:lineRule="auto"/>
              <w:rPr>
                <w:rFonts w:cs="Times New Roman"/>
                <w:lang w:bidi="he-IL"/>
              </w:rPr>
            </w:pPr>
            <w:r w:rsidRPr="0030252E">
              <w:rPr>
                <w:rFonts w:cs="Times New Roman"/>
                <w:lang w:bidi="he-IL"/>
              </w:rPr>
              <w:t>9</w:t>
            </w:r>
          </w:p>
        </w:tc>
        <w:tc>
          <w:tcPr>
            <w:tcW w:w="2118" w:type="dxa"/>
          </w:tcPr>
          <w:p w:rsidR="008B1727" w:rsidRPr="00F05522" w:rsidRDefault="008B1727" w:rsidP="003E5C40">
            <w:pPr>
              <w:spacing w:line="240" w:lineRule="auto"/>
              <w:rPr>
                <w:rFonts w:cs="Times New Roman"/>
                <w:sz w:val="24"/>
                <w:szCs w:val="24"/>
                <w:lang w:bidi="he-IL"/>
              </w:rPr>
            </w:pPr>
            <w:r w:rsidRPr="00F05522">
              <w:rPr>
                <w:rFonts w:cs="Times New Roman"/>
                <w:sz w:val="24"/>
                <w:szCs w:val="24"/>
                <w:lang w:bidi="he-IL"/>
              </w:rPr>
              <w:t>Yesod/So’od</w:t>
            </w:r>
          </w:p>
        </w:tc>
        <w:tc>
          <w:tcPr>
            <w:tcW w:w="2118" w:type="dxa"/>
          </w:tcPr>
          <w:p w:rsidR="008B1727" w:rsidRPr="00F05522" w:rsidRDefault="008B1727" w:rsidP="003E5C40">
            <w:pPr>
              <w:pStyle w:val="ParagraphStyle"/>
              <w:rPr>
                <w:rFonts w:ascii="Cambria" w:hAnsi="Cambria" w:cs="Times New Roman"/>
              </w:rPr>
            </w:pPr>
            <w:r w:rsidRPr="00F05522">
              <w:rPr>
                <w:rFonts w:ascii="Cambria" w:hAnsi="Cambria" w:cs="Times New Roman"/>
              </w:rPr>
              <w:t>Chessed/Gedulah</w:t>
            </w:r>
          </w:p>
        </w:tc>
      </w:tr>
    </w:tbl>
    <w:p w:rsidR="008B1727" w:rsidRDefault="008B1727" w:rsidP="008B1727">
      <w:pPr>
        <w:rPr>
          <w:lang w:bidi="he-IL"/>
        </w:rPr>
      </w:pPr>
    </w:p>
    <w:p w:rsidR="008B1727" w:rsidRDefault="008B1727" w:rsidP="000E07ED">
      <w:pPr>
        <w:rPr>
          <w:lang w:bidi="he-IL"/>
        </w:rPr>
      </w:pPr>
      <w:r>
        <w:rPr>
          <w:lang w:bidi="he-IL"/>
        </w:rPr>
        <w:t xml:space="preserve">While </w:t>
      </w:r>
      <w:r w:rsidR="000E07ED">
        <w:rPr>
          <w:lang w:bidi="he-IL"/>
        </w:rPr>
        <w:t>we</w:t>
      </w:r>
      <w:r>
        <w:rPr>
          <w:lang w:bidi="he-IL"/>
        </w:rPr>
        <w:t xml:space="preserve"> can definitely associate each of Hakham Tsefet’s lights with the Lights of Messiah’s Tree, </w:t>
      </w:r>
      <w:r w:rsidR="000E07ED">
        <w:rPr>
          <w:lang w:bidi="he-IL"/>
        </w:rPr>
        <w:t>we</w:t>
      </w:r>
      <w:r>
        <w:rPr>
          <w:lang w:bidi="he-IL"/>
        </w:rPr>
        <w:t xml:space="preserve"> cannot, at present account for the divergent order of words.  </w:t>
      </w:r>
    </w:p>
    <w:p w:rsidR="008B1727" w:rsidRDefault="008B1727" w:rsidP="008B1727">
      <w:pPr>
        <w:autoSpaceDE w:val="0"/>
        <w:autoSpaceDN w:val="0"/>
        <w:adjustRightInd w:val="0"/>
        <w:spacing w:line="240" w:lineRule="auto"/>
        <w:rPr>
          <w:rFonts w:ascii="Palatino Linotype" w:hAnsi="Palatino Linotype" w:cs="Palatino Linotype"/>
          <w:lang w:bidi="he-IL"/>
        </w:rPr>
      </w:pPr>
    </w:p>
    <w:p w:rsidR="008B1727" w:rsidRDefault="008B1727" w:rsidP="008B1727">
      <w:pPr>
        <w:rPr>
          <w:lang w:bidi="he-IL"/>
        </w:rPr>
      </w:pPr>
      <w:r>
        <w:rPr>
          <w:lang w:bidi="he-IL"/>
        </w:rPr>
        <w:t>Endnotes:</w:t>
      </w:r>
    </w:p>
    <w:p w:rsidR="00E63433" w:rsidRDefault="00E63433" w:rsidP="008B1727">
      <w:pPr>
        <w:autoSpaceDE w:val="0"/>
        <w:autoSpaceDN w:val="0"/>
        <w:adjustRightInd w:val="0"/>
        <w:spacing w:line="240" w:lineRule="auto"/>
        <w:rPr>
          <w:rFonts w:ascii="Arial" w:hAnsi="Arial" w:cs="Arial"/>
          <w:sz w:val="20"/>
          <w:szCs w:val="20"/>
          <w:lang w:bidi="he-IL"/>
        </w:rPr>
      </w:pPr>
    </w:p>
    <w:p w:rsidR="008B1727" w:rsidRDefault="008B1727" w:rsidP="008B1727">
      <w:pPr>
        <w:autoSpaceDE w:val="0"/>
        <w:autoSpaceDN w:val="0"/>
        <w:adjustRightInd w:val="0"/>
        <w:spacing w:line="240" w:lineRule="auto"/>
        <w:rPr>
          <w:rFonts w:ascii="Palatino Linotype" w:hAnsi="Palatino Linotype" w:cs="Palatino Linotype"/>
          <w:lang w:bidi="he-IL"/>
        </w:rPr>
      </w:pPr>
      <w:r>
        <w:rPr>
          <w:rFonts w:ascii="Arial" w:hAnsi="Arial" w:cs="Arial"/>
          <w:sz w:val="20"/>
          <w:szCs w:val="20"/>
          <w:lang w:bidi="he-IL"/>
        </w:rPr>
        <w:t>(2Pe 1:5-7 STE)</w:t>
      </w:r>
    </w:p>
    <w:p w:rsidR="008B1727" w:rsidRDefault="008B1727" w:rsidP="008B1727">
      <w:pPr>
        <w:autoSpaceDE w:val="0"/>
        <w:autoSpaceDN w:val="0"/>
        <w:adjustRightInd w:val="0"/>
        <w:spacing w:line="240" w:lineRule="auto"/>
        <w:rPr>
          <w:rFonts w:ascii="Arial" w:hAnsi="Arial" w:cs="Arial"/>
          <w:sz w:val="20"/>
          <w:szCs w:val="20"/>
          <w:lang w:bidi="he-IL"/>
        </w:rPr>
      </w:pPr>
      <w:r>
        <w:rPr>
          <w:rFonts w:ascii="Arial" w:hAnsi="Arial" w:cs="Arial"/>
          <w:sz w:val="20"/>
          <w:szCs w:val="20"/>
          <w:vertAlign w:val="superscript"/>
          <w:lang w:bidi="he-IL"/>
        </w:rPr>
        <w:t xml:space="preserve">5 </w:t>
      </w:r>
      <w:r w:rsidRPr="00A1235E">
        <w:rPr>
          <w:rFonts w:ascii="Palatino Linotype" w:hAnsi="Palatino Linotype" w:cs="Palatino Linotype"/>
          <w:lang w:bidi="he-IL"/>
        </w:rPr>
        <w:t xml:space="preserve"> </w:t>
      </w:r>
      <w:r>
        <w:rPr>
          <w:rFonts w:ascii="Palatino Linotype" w:hAnsi="Palatino Linotype" w:cs="Palatino Linotype"/>
          <w:lang w:val="el-GR" w:bidi="he-IL"/>
        </w:rPr>
        <w:t>καὶ</w:t>
      </w:r>
      <w:r w:rsidRPr="00A1235E">
        <w:rPr>
          <w:rFonts w:ascii="Palatino Linotype" w:hAnsi="Palatino Linotype" w:cs="Palatino Linotype"/>
          <w:lang w:bidi="he-IL"/>
        </w:rPr>
        <w:t xml:space="preserve"> </w:t>
      </w:r>
      <w:r>
        <w:rPr>
          <w:rFonts w:ascii="Palatino Linotype" w:hAnsi="Palatino Linotype" w:cs="Palatino Linotype"/>
          <w:lang w:val="el-GR" w:bidi="he-IL"/>
        </w:rPr>
        <w:t>αὐτὸ</w:t>
      </w:r>
      <w:r w:rsidRPr="00A1235E">
        <w:rPr>
          <w:rFonts w:ascii="Palatino Linotype" w:hAnsi="Palatino Linotype" w:cs="Palatino Linotype"/>
          <w:lang w:bidi="he-IL"/>
        </w:rPr>
        <w:t xml:space="preserve"> </w:t>
      </w:r>
      <w:r>
        <w:rPr>
          <w:rFonts w:ascii="Palatino Linotype" w:hAnsi="Palatino Linotype" w:cs="Palatino Linotype"/>
          <w:lang w:val="el-GR" w:bidi="he-IL"/>
        </w:rPr>
        <w:t>τοῦτο</w:t>
      </w:r>
      <w:r w:rsidRPr="00A1235E">
        <w:rPr>
          <w:rFonts w:ascii="Palatino Linotype" w:hAnsi="Palatino Linotype" w:cs="Palatino Linotype"/>
          <w:lang w:bidi="he-IL"/>
        </w:rPr>
        <w:t xml:space="preserve"> </w:t>
      </w:r>
      <w:r>
        <w:rPr>
          <w:rFonts w:ascii="Palatino Linotype" w:hAnsi="Palatino Linotype" w:cs="Palatino Linotype"/>
          <w:lang w:val="el-GR" w:bidi="he-IL"/>
        </w:rPr>
        <w:t>δὲ</w:t>
      </w:r>
      <w:r w:rsidRPr="00A1235E">
        <w:rPr>
          <w:rFonts w:ascii="Palatino Linotype" w:hAnsi="Palatino Linotype" w:cs="Palatino Linotype"/>
          <w:lang w:bidi="he-IL"/>
        </w:rPr>
        <w:t xml:space="preserve"> </w:t>
      </w:r>
      <w:r>
        <w:rPr>
          <w:rFonts w:ascii="Palatino Linotype" w:hAnsi="Palatino Linotype" w:cs="Palatino Linotype"/>
          <w:lang w:val="el-GR" w:bidi="he-IL"/>
        </w:rPr>
        <w:t>σπουδὴν</w:t>
      </w:r>
      <w:r w:rsidRPr="00A1235E">
        <w:rPr>
          <w:rFonts w:ascii="Palatino Linotype" w:hAnsi="Palatino Linotype" w:cs="Palatino Linotype"/>
          <w:lang w:bidi="he-IL"/>
        </w:rPr>
        <w:t xml:space="preserve"> </w:t>
      </w:r>
      <w:r>
        <w:rPr>
          <w:rFonts w:ascii="Palatino Linotype" w:hAnsi="Palatino Linotype" w:cs="Palatino Linotype"/>
          <w:lang w:val="el-GR" w:bidi="he-IL"/>
        </w:rPr>
        <w:t>πᾶσαν</w:t>
      </w:r>
      <w:r w:rsidRPr="00A1235E">
        <w:rPr>
          <w:rFonts w:ascii="Palatino Linotype" w:hAnsi="Palatino Linotype" w:cs="Palatino Linotype"/>
          <w:lang w:bidi="he-IL"/>
        </w:rPr>
        <w:t xml:space="preserve"> </w:t>
      </w:r>
      <w:r>
        <w:rPr>
          <w:rFonts w:ascii="Palatino Linotype" w:hAnsi="Palatino Linotype" w:cs="Palatino Linotype"/>
          <w:lang w:val="el-GR" w:bidi="he-IL"/>
        </w:rPr>
        <w:t>παρεισενέγκαντες</w:t>
      </w:r>
      <w:r w:rsidRPr="00A1235E">
        <w:rPr>
          <w:rFonts w:ascii="Palatino Linotype" w:hAnsi="Palatino Linotype" w:cs="Palatino Linotype"/>
          <w:lang w:bidi="he-IL"/>
        </w:rPr>
        <w:t xml:space="preserve"> </w:t>
      </w:r>
      <w:r>
        <w:rPr>
          <w:rFonts w:ascii="Palatino Linotype" w:hAnsi="Palatino Linotype" w:cs="Palatino Linotype"/>
          <w:lang w:val="el-GR" w:bidi="he-IL"/>
        </w:rPr>
        <w:t>ἐπιχορηγήσατε</w:t>
      </w:r>
      <w:r w:rsidRPr="00A1235E">
        <w:rPr>
          <w:rFonts w:ascii="Palatino Linotype" w:hAnsi="Palatino Linotype" w:cs="Palatino Linotype"/>
          <w:lang w:bidi="he-IL"/>
        </w:rPr>
        <w:t xml:space="preserve"> </w:t>
      </w:r>
      <w:r>
        <w:rPr>
          <w:rFonts w:ascii="Palatino Linotype" w:hAnsi="Palatino Linotype" w:cs="Palatino Linotype"/>
          <w:lang w:val="el-GR" w:bidi="he-IL"/>
        </w:rPr>
        <w:t>ἐν</w:t>
      </w:r>
      <w:r w:rsidRPr="00A1235E">
        <w:rPr>
          <w:rFonts w:ascii="Palatino Linotype" w:hAnsi="Palatino Linotype" w:cs="Palatino Linotype"/>
          <w:lang w:bidi="he-IL"/>
        </w:rPr>
        <w:t xml:space="preserve"> </w:t>
      </w:r>
      <w:r>
        <w:rPr>
          <w:rFonts w:ascii="Palatino Linotype" w:hAnsi="Palatino Linotype" w:cs="Palatino Linotype"/>
          <w:lang w:val="el-GR" w:bidi="he-IL"/>
        </w:rPr>
        <w:t>τῇ</w:t>
      </w:r>
      <w:r w:rsidRPr="00A1235E">
        <w:rPr>
          <w:rFonts w:ascii="Palatino Linotype" w:hAnsi="Palatino Linotype" w:cs="Palatino Linotype"/>
          <w:lang w:bidi="he-IL"/>
        </w:rPr>
        <w:t xml:space="preserve"> </w:t>
      </w:r>
      <w:r>
        <w:rPr>
          <w:rFonts w:ascii="Palatino Linotype" w:hAnsi="Palatino Linotype" w:cs="Palatino Linotype"/>
          <w:lang w:val="el-GR" w:bidi="he-IL"/>
        </w:rPr>
        <w:t>πίστει</w:t>
      </w:r>
      <w:r w:rsidRPr="00A1235E">
        <w:rPr>
          <w:rFonts w:ascii="Palatino Linotype" w:hAnsi="Palatino Linotype" w:cs="Palatino Linotype"/>
          <w:lang w:bidi="he-IL"/>
        </w:rPr>
        <w:t xml:space="preserve"> </w:t>
      </w:r>
      <w:r>
        <w:rPr>
          <w:rFonts w:ascii="Palatino Linotype" w:hAnsi="Palatino Linotype" w:cs="Palatino Linotype"/>
          <w:lang w:val="el-GR" w:bidi="he-IL"/>
        </w:rPr>
        <w:t>ὑμῶν</w:t>
      </w:r>
      <w:r w:rsidRPr="00A1235E">
        <w:rPr>
          <w:rFonts w:ascii="Palatino Linotype" w:hAnsi="Palatino Linotype" w:cs="Palatino Linotype"/>
          <w:lang w:bidi="he-IL"/>
        </w:rPr>
        <w:t xml:space="preserve"> </w:t>
      </w:r>
      <w:r>
        <w:rPr>
          <w:rFonts w:ascii="Palatino Linotype" w:hAnsi="Palatino Linotype" w:cs="Palatino Linotype"/>
          <w:lang w:val="el-GR" w:bidi="he-IL"/>
        </w:rPr>
        <w:t>τὴν</w:t>
      </w:r>
      <w:r w:rsidRPr="00A1235E">
        <w:rPr>
          <w:rFonts w:ascii="Palatino Linotype" w:hAnsi="Palatino Linotype" w:cs="Palatino Linotype"/>
          <w:lang w:bidi="he-IL"/>
        </w:rPr>
        <w:t xml:space="preserve"> </w:t>
      </w:r>
      <w:r>
        <w:rPr>
          <w:rFonts w:ascii="Palatino Linotype" w:hAnsi="Palatino Linotype" w:cs="Palatino Linotype"/>
          <w:lang w:val="el-GR" w:bidi="he-IL"/>
        </w:rPr>
        <w:t>ἀρετήν</w:t>
      </w:r>
      <w:r w:rsidRPr="00A1235E">
        <w:rPr>
          <w:rFonts w:ascii="Palatino Linotype" w:hAnsi="Palatino Linotype" w:cs="Palatino Linotype"/>
          <w:lang w:bidi="he-IL"/>
        </w:rPr>
        <w:t xml:space="preserve"> </w:t>
      </w:r>
      <w:r>
        <w:rPr>
          <w:rFonts w:ascii="Palatino Linotype" w:hAnsi="Palatino Linotype" w:cs="Palatino Linotype"/>
          <w:lang w:val="el-GR" w:bidi="he-IL"/>
        </w:rPr>
        <w:t>ἐν</w:t>
      </w:r>
      <w:r w:rsidRPr="00A1235E">
        <w:rPr>
          <w:rFonts w:ascii="Palatino Linotype" w:hAnsi="Palatino Linotype" w:cs="Palatino Linotype"/>
          <w:lang w:bidi="he-IL"/>
        </w:rPr>
        <w:t xml:space="preserve"> </w:t>
      </w:r>
      <w:r>
        <w:rPr>
          <w:rFonts w:ascii="Palatino Linotype" w:hAnsi="Palatino Linotype" w:cs="Palatino Linotype"/>
          <w:lang w:val="el-GR" w:bidi="he-IL"/>
        </w:rPr>
        <w:t>δὲ</w:t>
      </w:r>
      <w:r w:rsidRPr="00A1235E">
        <w:rPr>
          <w:rFonts w:ascii="Palatino Linotype" w:hAnsi="Palatino Linotype" w:cs="Palatino Linotype"/>
          <w:lang w:bidi="he-IL"/>
        </w:rPr>
        <w:t xml:space="preserve"> </w:t>
      </w:r>
      <w:r>
        <w:rPr>
          <w:rFonts w:ascii="Palatino Linotype" w:hAnsi="Palatino Linotype" w:cs="Palatino Linotype"/>
          <w:lang w:val="el-GR" w:bidi="he-IL"/>
        </w:rPr>
        <w:t>τῇ</w:t>
      </w:r>
      <w:r w:rsidRPr="00A1235E">
        <w:rPr>
          <w:rFonts w:ascii="Palatino Linotype" w:hAnsi="Palatino Linotype" w:cs="Palatino Linotype"/>
          <w:lang w:bidi="he-IL"/>
        </w:rPr>
        <w:t xml:space="preserve"> </w:t>
      </w:r>
      <w:r>
        <w:rPr>
          <w:rFonts w:ascii="Palatino Linotype" w:hAnsi="Palatino Linotype" w:cs="Palatino Linotype"/>
          <w:lang w:val="el-GR" w:bidi="he-IL"/>
        </w:rPr>
        <w:t>ἀρετῇ</w:t>
      </w:r>
      <w:r w:rsidRPr="00A1235E">
        <w:rPr>
          <w:rFonts w:ascii="Palatino Linotype" w:hAnsi="Palatino Linotype" w:cs="Palatino Linotype"/>
          <w:lang w:bidi="he-IL"/>
        </w:rPr>
        <w:t xml:space="preserve"> </w:t>
      </w:r>
      <w:r>
        <w:rPr>
          <w:rFonts w:ascii="Palatino Linotype" w:hAnsi="Palatino Linotype" w:cs="Palatino Linotype"/>
          <w:lang w:val="el-GR" w:bidi="he-IL"/>
        </w:rPr>
        <w:t>τὴν</w:t>
      </w:r>
      <w:r w:rsidRPr="00A1235E">
        <w:rPr>
          <w:rFonts w:ascii="Palatino Linotype" w:hAnsi="Palatino Linotype" w:cs="Palatino Linotype"/>
          <w:lang w:bidi="he-IL"/>
        </w:rPr>
        <w:t xml:space="preserve"> </w:t>
      </w:r>
      <w:r>
        <w:rPr>
          <w:rFonts w:ascii="Palatino Linotype" w:hAnsi="Palatino Linotype" w:cs="Palatino Linotype"/>
          <w:lang w:val="el-GR" w:bidi="he-IL"/>
        </w:rPr>
        <w:t>γνῶσιν</w:t>
      </w:r>
    </w:p>
    <w:p w:rsidR="008B1727" w:rsidRDefault="008B1727" w:rsidP="008B1727">
      <w:pPr>
        <w:autoSpaceDE w:val="0"/>
        <w:autoSpaceDN w:val="0"/>
        <w:adjustRightInd w:val="0"/>
        <w:spacing w:line="240" w:lineRule="auto"/>
        <w:rPr>
          <w:rFonts w:ascii="Arial" w:hAnsi="Arial" w:cs="Arial"/>
          <w:sz w:val="20"/>
          <w:szCs w:val="20"/>
          <w:lang w:bidi="he-IL"/>
        </w:rPr>
      </w:pPr>
      <w:r>
        <w:rPr>
          <w:rFonts w:ascii="Arial" w:hAnsi="Arial" w:cs="Arial"/>
          <w:sz w:val="20"/>
          <w:szCs w:val="20"/>
          <w:lang w:bidi="he-IL"/>
        </w:rPr>
        <w:t xml:space="preserve"> </w:t>
      </w:r>
      <w:r>
        <w:rPr>
          <w:rFonts w:ascii="Arial" w:hAnsi="Arial" w:cs="Arial"/>
          <w:sz w:val="20"/>
          <w:szCs w:val="20"/>
          <w:vertAlign w:val="superscript"/>
          <w:lang w:bidi="he-IL"/>
        </w:rPr>
        <w:t xml:space="preserve">6 </w:t>
      </w:r>
      <w:r w:rsidRPr="00A1235E">
        <w:rPr>
          <w:rFonts w:ascii="Palatino Linotype" w:hAnsi="Palatino Linotype" w:cs="Palatino Linotype"/>
          <w:lang w:bidi="he-IL"/>
        </w:rPr>
        <w:t xml:space="preserve"> </w:t>
      </w:r>
      <w:r>
        <w:rPr>
          <w:rFonts w:ascii="Palatino Linotype" w:hAnsi="Palatino Linotype" w:cs="Palatino Linotype"/>
          <w:lang w:val="el-GR" w:bidi="he-IL"/>
        </w:rPr>
        <w:t>ἐν</w:t>
      </w:r>
      <w:r w:rsidRPr="00A1235E">
        <w:rPr>
          <w:rFonts w:ascii="Palatino Linotype" w:hAnsi="Palatino Linotype" w:cs="Palatino Linotype"/>
          <w:lang w:bidi="he-IL"/>
        </w:rPr>
        <w:t xml:space="preserve"> </w:t>
      </w:r>
      <w:r>
        <w:rPr>
          <w:rFonts w:ascii="Palatino Linotype" w:hAnsi="Palatino Linotype" w:cs="Palatino Linotype"/>
          <w:lang w:val="el-GR" w:bidi="he-IL"/>
        </w:rPr>
        <w:t>δὲ</w:t>
      </w:r>
      <w:r w:rsidRPr="00A1235E">
        <w:rPr>
          <w:rFonts w:ascii="Palatino Linotype" w:hAnsi="Palatino Linotype" w:cs="Palatino Linotype"/>
          <w:lang w:bidi="he-IL"/>
        </w:rPr>
        <w:t xml:space="preserve"> </w:t>
      </w:r>
      <w:r>
        <w:rPr>
          <w:rFonts w:ascii="Palatino Linotype" w:hAnsi="Palatino Linotype" w:cs="Palatino Linotype"/>
          <w:lang w:val="el-GR" w:bidi="he-IL"/>
        </w:rPr>
        <w:t>τῇ</w:t>
      </w:r>
      <w:r w:rsidRPr="00A1235E">
        <w:rPr>
          <w:rFonts w:ascii="Palatino Linotype" w:hAnsi="Palatino Linotype" w:cs="Palatino Linotype"/>
          <w:lang w:bidi="he-IL"/>
        </w:rPr>
        <w:t xml:space="preserve"> </w:t>
      </w:r>
      <w:r>
        <w:rPr>
          <w:rFonts w:ascii="Palatino Linotype" w:hAnsi="Palatino Linotype" w:cs="Palatino Linotype"/>
          <w:lang w:val="el-GR" w:bidi="he-IL"/>
        </w:rPr>
        <w:t>γνώσει</w:t>
      </w:r>
      <w:r w:rsidRPr="00A1235E">
        <w:rPr>
          <w:rFonts w:ascii="Palatino Linotype" w:hAnsi="Palatino Linotype" w:cs="Palatino Linotype"/>
          <w:lang w:bidi="he-IL"/>
        </w:rPr>
        <w:t xml:space="preserve"> </w:t>
      </w:r>
      <w:r>
        <w:rPr>
          <w:rFonts w:ascii="Palatino Linotype" w:hAnsi="Palatino Linotype" w:cs="Palatino Linotype"/>
          <w:lang w:val="el-GR" w:bidi="he-IL"/>
        </w:rPr>
        <w:t>τὴν</w:t>
      </w:r>
      <w:r w:rsidRPr="00A1235E">
        <w:rPr>
          <w:rFonts w:ascii="Palatino Linotype" w:hAnsi="Palatino Linotype" w:cs="Palatino Linotype"/>
          <w:lang w:bidi="he-IL"/>
        </w:rPr>
        <w:t xml:space="preserve"> </w:t>
      </w:r>
      <w:r>
        <w:rPr>
          <w:rFonts w:ascii="Palatino Linotype" w:hAnsi="Palatino Linotype" w:cs="Palatino Linotype"/>
          <w:lang w:val="el-GR" w:bidi="he-IL"/>
        </w:rPr>
        <w:t>ἐγκράτειαν</w:t>
      </w:r>
      <w:r w:rsidRPr="00A1235E">
        <w:rPr>
          <w:rFonts w:ascii="Palatino Linotype" w:hAnsi="Palatino Linotype" w:cs="Palatino Linotype"/>
          <w:lang w:bidi="he-IL"/>
        </w:rPr>
        <w:t xml:space="preserve"> </w:t>
      </w:r>
      <w:r>
        <w:rPr>
          <w:rFonts w:ascii="Palatino Linotype" w:hAnsi="Palatino Linotype" w:cs="Palatino Linotype"/>
          <w:lang w:val="el-GR" w:bidi="he-IL"/>
        </w:rPr>
        <w:t>ἐν</w:t>
      </w:r>
      <w:r w:rsidRPr="00A1235E">
        <w:rPr>
          <w:rFonts w:ascii="Palatino Linotype" w:hAnsi="Palatino Linotype" w:cs="Palatino Linotype"/>
          <w:lang w:bidi="he-IL"/>
        </w:rPr>
        <w:t xml:space="preserve"> </w:t>
      </w:r>
      <w:r>
        <w:rPr>
          <w:rFonts w:ascii="Palatino Linotype" w:hAnsi="Palatino Linotype" w:cs="Palatino Linotype"/>
          <w:lang w:val="el-GR" w:bidi="he-IL"/>
        </w:rPr>
        <w:t>δὲ</w:t>
      </w:r>
      <w:r w:rsidRPr="00A1235E">
        <w:rPr>
          <w:rFonts w:ascii="Palatino Linotype" w:hAnsi="Palatino Linotype" w:cs="Palatino Linotype"/>
          <w:lang w:bidi="he-IL"/>
        </w:rPr>
        <w:t xml:space="preserve"> </w:t>
      </w:r>
      <w:r>
        <w:rPr>
          <w:rFonts w:ascii="Palatino Linotype" w:hAnsi="Palatino Linotype" w:cs="Palatino Linotype"/>
          <w:lang w:val="el-GR" w:bidi="he-IL"/>
        </w:rPr>
        <w:t>τῇ</w:t>
      </w:r>
      <w:r w:rsidRPr="00A1235E">
        <w:rPr>
          <w:rFonts w:ascii="Palatino Linotype" w:hAnsi="Palatino Linotype" w:cs="Palatino Linotype"/>
          <w:lang w:bidi="he-IL"/>
        </w:rPr>
        <w:t xml:space="preserve"> </w:t>
      </w:r>
      <w:r>
        <w:rPr>
          <w:rFonts w:ascii="Palatino Linotype" w:hAnsi="Palatino Linotype" w:cs="Palatino Linotype"/>
          <w:lang w:val="el-GR" w:bidi="he-IL"/>
        </w:rPr>
        <w:t>ἐγκρατείᾳ</w:t>
      </w:r>
      <w:r w:rsidRPr="00A1235E">
        <w:rPr>
          <w:rFonts w:ascii="Palatino Linotype" w:hAnsi="Palatino Linotype" w:cs="Palatino Linotype"/>
          <w:lang w:bidi="he-IL"/>
        </w:rPr>
        <w:t xml:space="preserve"> </w:t>
      </w:r>
      <w:r>
        <w:rPr>
          <w:rFonts w:ascii="Palatino Linotype" w:hAnsi="Palatino Linotype" w:cs="Palatino Linotype"/>
          <w:lang w:val="el-GR" w:bidi="he-IL"/>
        </w:rPr>
        <w:t>τὴν</w:t>
      </w:r>
      <w:r w:rsidRPr="00A1235E">
        <w:rPr>
          <w:rFonts w:ascii="Palatino Linotype" w:hAnsi="Palatino Linotype" w:cs="Palatino Linotype"/>
          <w:lang w:bidi="he-IL"/>
        </w:rPr>
        <w:t xml:space="preserve"> </w:t>
      </w:r>
      <w:r>
        <w:rPr>
          <w:rFonts w:ascii="Palatino Linotype" w:hAnsi="Palatino Linotype" w:cs="Palatino Linotype"/>
          <w:lang w:val="el-GR" w:bidi="he-IL"/>
        </w:rPr>
        <w:t>ὑπομονήν</w:t>
      </w:r>
      <w:r w:rsidRPr="00A1235E">
        <w:rPr>
          <w:rFonts w:ascii="Palatino Linotype" w:hAnsi="Palatino Linotype" w:cs="Palatino Linotype"/>
          <w:lang w:bidi="he-IL"/>
        </w:rPr>
        <w:t xml:space="preserve"> </w:t>
      </w:r>
      <w:r>
        <w:rPr>
          <w:rFonts w:ascii="Palatino Linotype" w:hAnsi="Palatino Linotype" w:cs="Palatino Linotype"/>
          <w:lang w:val="el-GR" w:bidi="he-IL"/>
        </w:rPr>
        <w:t>ἐν</w:t>
      </w:r>
      <w:r w:rsidRPr="00A1235E">
        <w:rPr>
          <w:rFonts w:ascii="Palatino Linotype" w:hAnsi="Palatino Linotype" w:cs="Palatino Linotype"/>
          <w:lang w:bidi="he-IL"/>
        </w:rPr>
        <w:t xml:space="preserve"> </w:t>
      </w:r>
      <w:r>
        <w:rPr>
          <w:rFonts w:ascii="Palatino Linotype" w:hAnsi="Palatino Linotype" w:cs="Palatino Linotype"/>
          <w:lang w:val="el-GR" w:bidi="he-IL"/>
        </w:rPr>
        <w:t>δὲ</w:t>
      </w:r>
      <w:r w:rsidRPr="00A1235E">
        <w:rPr>
          <w:rFonts w:ascii="Palatino Linotype" w:hAnsi="Palatino Linotype" w:cs="Palatino Linotype"/>
          <w:lang w:bidi="he-IL"/>
        </w:rPr>
        <w:t xml:space="preserve"> </w:t>
      </w:r>
      <w:r>
        <w:rPr>
          <w:rFonts w:ascii="Palatino Linotype" w:hAnsi="Palatino Linotype" w:cs="Palatino Linotype"/>
          <w:lang w:val="el-GR" w:bidi="he-IL"/>
        </w:rPr>
        <w:t>τῇ</w:t>
      </w:r>
      <w:r w:rsidRPr="00A1235E">
        <w:rPr>
          <w:rFonts w:ascii="Palatino Linotype" w:hAnsi="Palatino Linotype" w:cs="Palatino Linotype"/>
          <w:lang w:bidi="he-IL"/>
        </w:rPr>
        <w:t xml:space="preserve"> </w:t>
      </w:r>
      <w:r>
        <w:rPr>
          <w:rFonts w:ascii="Palatino Linotype" w:hAnsi="Palatino Linotype" w:cs="Palatino Linotype"/>
          <w:lang w:val="el-GR" w:bidi="he-IL"/>
        </w:rPr>
        <w:t>ὑπομονῇ</w:t>
      </w:r>
      <w:r w:rsidRPr="00A1235E">
        <w:rPr>
          <w:rFonts w:ascii="Palatino Linotype" w:hAnsi="Palatino Linotype" w:cs="Palatino Linotype"/>
          <w:lang w:bidi="he-IL"/>
        </w:rPr>
        <w:t xml:space="preserve"> </w:t>
      </w:r>
      <w:r>
        <w:rPr>
          <w:rFonts w:ascii="Palatino Linotype" w:hAnsi="Palatino Linotype" w:cs="Palatino Linotype"/>
          <w:lang w:val="el-GR" w:bidi="he-IL"/>
        </w:rPr>
        <w:t>τὴν</w:t>
      </w:r>
      <w:r w:rsidRPr="00A1235E">
        <w:rPr>
          <w:rFonts w:ascii="Palatino Linotype" w:hAnsi="Palatino Linotype" w:cs="Palatino Linotype"/>
          <w:lang w:bidi="he-IL"/>
        </w:rPr>
        <w:t xml:space="preserve"> </w:t>
      </w:r>
      <w:r>
        <w:rPr>
          <w:rFonts w:ascii="Palatino Linotype" w:hAnsi="Palatino Linotype" w:cs="Palatino Linotype"/>
          <w:lang w:val="el-GR" w:bidi="he-IL"/>
        </w:rPr>
        <w:t>εὐσέβειαν</w:t>
      </w:r>
    </w:p>
    <w:p w:rsidR="008B1727" w:rsidRDefault="008B1727" w:rsidP="008B1727">
      <w:pPr>
        <w:autoSpaceDE w:val="0"/>
        <w:autoSpaceDN w:val="0"/>
        <w:adjustRightInd w:val="0"/>
        <w:spacing w:line="240" w:lineRule="auto"/>
        <w:rPr>
          <w:rFonts w:ascii="Arial" w:hAnsi="Arial" w:cs="Arial"/>
          <w:sz w:val="20"/>
          <w:szCs w:val="20"/>
          <w:lang w:bidi="he-IL"/>
        </w:rPr>
      </w:pPr>
      <w:r>
        <w:rPr>
          <w:rFonts w:ascii="Arial" w:hAnsi="Arial" w:cs="Arial"/>
          <w:sz w:val="20"/>
          <w:szCs w:val="20"/>
          <w:lang w:bidi="he-IL"/>
        </w:rPr>
        <w:t xml:space="preserve"> </w:t>
      </w:r>
      <w:r>
        <w:rPr>
          <w:rFonts w:ascii="Arial" w:hAnsi="Arial" w:cs="Arial"/>
          <w:sz w:val="20"/>
          <w:szCs w:val="20"/>
          <w:vertAlign w:val="superscript"/>
          <w:lang w:bidi="he-IL"/>
        </w:rPr>
        <w:t xml:space="preserve">7 </w:t>
      </w:r>
      <w:r w:rsidRPr="00A1235E">
        <w:rPr>
          <w:rFonts w:ascii="Palatino Linotype" w:hAnsi="Palatino Linotype" w:cs="Palatino Linotype"/>
          <w:lang w:bidi="he-IL"/>
        </w:rPr>
        <w:t xml:space="preserve"> </w:t>
      </w:r>
      <w:r>
        <w:rPr>
          <w:rFonts w:ascii="Palatino Linotype" w:hAnsi="Palatino Linotype" w:cs="Palatino Linotype"/>
          <w:lang w:val="el-GR" w:bidi="he-IL"/>
        </w:rPr>
        <w:t>ἐν</w:t>
      </w:r>
      <w:r w:rsidRPr="00A1235E">
        <w:rPr>
          <w:rFonts w:ascii="Palatino Linotype" w:hAnsi="Palatino Linotype" w:cs="Palatino Linotype"/>
          <w:lang w:bidi="he-IL"/>
        </w:rPr>
        <w:t xml:space="preserve"> </w:t>
      </w:r>
      <w:r>
        <w:rPr>
          <w:rFonts w:ascii="Palatino Linotype" w:hAnsi="Palatino Linotype" w:cs="Palatino Linotype"/>
          <w:lang w:val="el-GR" w:bidi="he-IL"/>
        </w:rPr>
        <w:t>δὲ</w:t>
      </w:r>
      <w:r w:rsidRPr="00A1235E">
        <w:rPr>
          <w:rFonts w:ascii="Palatino Linotype" w:hAnsi="Palatino Linotype" w:cs="Palatino Linotype"/>
          <w:lang w:bidi="he-IL"/>
        </w:rPr>
        <w:t xml:space="preserve"> </w:t>
      </w:r>
      <w:r>
        <w:rPr>
          <w:rFonts w:ascii="Palatino Linotype" w:hAnsi="Palatino Linotype" w:cs="Palatino Linotype"/>
          <w:lang w:val="el-GR" w:bidi="he-IL"/>
        </w:rPr>
        <w:t>τῇ</w:t>
      </w:r>
      <w:r w:rsidRPr="00A1235E">
        <w:rPr>
          <w:rFonts w:ascii="Palatino Linotype" w:hAnsi="Palatino Linotype" w:cs="Palatino Linotype"/>
          <w:lang w:bidi="he-IL"/>
        </w:rPr>
        <w:t xml:space="preserve"> </w:t>
      </w:r>
      <w:r>
        <w:rPr>
          <w:rFonts w:ascii="Palatino Linotype" w:hAnsi="Palatino Linotype" w:cs="Palatino Linotype"/>
          <w:lang w:val="el-GR" w:bidi="he-IL"/>
        </w:rPr>
        <w:t>εὐσεβείᾳ</w:t>
      </w:r>
      <w:r w:rsidRPr="00A1235E">
        <w:rPr>
          <w:rFonts w:ascii="Palatino Linotype" w:hAnsi="Palatino Linotype" w:cs="Palatino Linotype"/>
          <w:lang w:bidi="he-IL"/>
        </w:rPr>
        <w:t xml:space="preserve"> </w:t>
      </w:r>
      <w:r>
        <w:rPr>
          <w:rFonts w:ascii="Palatino Linotype" w:hAnsi="Palatino Linotype" w:cs="Palatino Linotype"/>
          <w:lang w:val="el-GR" w:bidi="he-IL"/>
        </w:rPr>
        <w:t>τὴν</w:t>
      </w:r>
      <w:r w:rsidRPr="00A1235E">
        <w:rPr>
          <w:rFonts w:ascii="Palatino Linotype" w:hAnsi="Palatino Linotype" w:cs="Palatino Linotype"/>
          <w:lang w:bidi="he-IL"/>
        </w:rPr>
        <w:t xml:space="preserve"> </w:t>
      </w:r>
      <w:r>
        <w:rPr>
          <w:rFonts w:ascii="Palatino Linotype" w:hAnsi="Palatino Linotype" w:cs="Palatino Linotype"/>
          <w:lang w:val="el-GR" w:bidi="he-IL"/>
        </w:rPr>
        <w:t>φιλαδελφίαν</w:t>
      </w:r>
      <w:r w:rsidRPr="00A1235E">
        <w:rPr>
          <w:rFonts w:ascii="Palatino Linotype" w:hAnsi="Palatino Linotype" w:cs="Palatino Linotype"/>
          <w:lang w:bidi="he-IL"/>
        </w:rPr>
        <w:t xml:space="preserve"> </w:t>
      </w:r>
      <w:r>
        <w:rPr>
          <w:rFonts w:ascii="Palatino Linotype" w:hAnsi="Palatino Linotype" w:cs="Palatino Linotype"/>
          <w:lang w:val="el-GR" w:bidi="he-IL"/>
        </w:rPr>
        <w:t>ἐν</w:t>
      </w:r>
      <w:r w:rsidRPr="00A1235E">
        <w:rPr>
          <w:rFonts w:ascii="Palatino Linotype" w:hAnsi="Palatino Linotype" w:cs="Palatino Linotype"/>
          <w:lang w:bidi="he-IL"/>
        </w:rPr>
        <w:t xml:space="preserve"> </w:t>
      </w:r>
      <w:r>
        <w:rPr>
          <w:rFonts w:ascii="Palatino Linotype" w:hAnsi="Palatino Linotype" w:cs="Palatino Linotype"/>
          <w:lang w:val="el-GR" w:bidi="he-IL"/>
        </w:rPr>
        <w:t>δὲ</w:t>
      </w:r>
      <w:r w:rsidRPr="00A1235E">
        <w:rPr>
          <w:rFonts w:ascii="Palatino Linotype" w:hAnsi="Palatino Linotype" w:cs="Palatino Linotype"/>
          <w:lang w:bidi="he-IL"/>
        </w:rPr>
        <w:t xml:space="preserve"> </w:t>
      </w:r>
      <w:r>
        <w:rPr>
          <w:rFonts w:ascii="Palatino Linotype" w:hAnsi="Palatino Linotype" w:cs="Palatino Linotype"/>
          <w:lang w:val="el-GR" w:bidi="he-IL"/>
        </w:rPr>
        <w:t>τῇ</w:t>
      </w:r>
      <w:r w:rsidRPr="00A1235E">
        <w:rPr>
          <w:rFonts w:ascii="Palatino Linotype" w:hAnsi="Palatino Linotype" w:cs="Palatino Linotype"/>
          <w:lang w:bidi="he-IL"/>
        </w:rPr>
        <w:t xml:space="preserve"> </w:t>
      </w:r>
      <w:r>
        <w:rPr>
          <w:rFonts w:ascii="Palatino Linotype" w:hAnsi="Palatino Linotype" w:cs="Palatino Linotype"/>
          <w:lang w:val="el-GR" w:bidi="he-IL"/>
        </w:rPr>
        <w:t>φιλαδελφίᾳ</w:t>
      </w:r>
      <w:r w:rsidRPr="00A1235E">
        <w:rPr>
          <w:rFonts w:ascii="Palatino Linotype" w:hAnsi="Palatino Linotype" w:cs="Palatino Linotype"/>
          <w:lang w:bidi="he-IL"/>
        </w:rPr>
        <w:t xml:space="preserve"> </w:t>
      </w:r>
      <w:r>
        <w:rPr>
          <w:rFonts w:ascii="Palatino Linotype" w:hAnsi="Palatino Linotype" w:cs="Palatino Linotype"/>
          <w:lang w:val="el-GR" w:bidi="he-IL"/>
        </w:rPr>
        <w:t>τὴν</w:t>
      </w:r>
      <w:r w:rsidRPr="00A1235E">
        <w:rPr>
          <w:rFonts w:ascii="Palatino Linotype" w:hAnsi="Palatino Linotype" w:cs="Palatino Linotype"/>
          <w:lang w:bidi="he-IL"/>
        </w:rPr>
        <w:t xml:space="preserve"> </w:t>
      </w:r>
      <w:r>
        <w:rPr>
          <w:rFonts w:ascii="Palatino Linotype" w:hAnsi="Palatino Linotype" w:cs="Palatino Linotype"/>
          <w:lang w:val="el-GR" w:bidi="he-IL"/>
        </w:rPr>
        <w:t>ἀγάπην</w:t>
      </w:r>
    </w:p>
    <w:p w:rsidR="00E63433" w:rsidRDefault="00E63433" w:rsidP="008B1727">
      <w:pPr>
        <w:autoSpaceDE w:val="0"/>
        <w:autoSpaceDN w:val="0"/>
        <w:adjustRightInd w:val="0"/>
        <w:spacing w:line="240" w:lineRule="auto"/>
        <w:rPr>
          <w:rFonts w:ascii="Arial" w:hAnsi="Arial" w:cs="Arial"/>
          <w:sz w:val="20"/>
          <w:szCs w:val="20"/>
          <w:vertAlign w:val="superscript"/>
          <w:lang w:bidi="he-IL"/>
        </w:rPr>
      </w:pPr>
    </w:p>
    <w:p w:rsidR="008B1727" w:rsidRDefault="008B1727" w:rsidP="00E63433">
      <w:pPr>
        <w:autoSpaceDE w:val="0"/>
        <w:autoSpaceDN w:val="0"/>
        <w:adjustRightInd w:val="0"/>
        <w:spacing w:line="240" w:lineRule="auto"/>
        <w:jc w:val="both"/>
        <w:rPr>
          <w:rFonts w:ascii="Arial" w:hAnsi="Arial" w:cs="Arial"/>
          <w:sz w:val="18"/>
          <w:szCs w:val="18"/>
          <w:lang w:bidi="he-IL"/>
        </w:rPr>
      </w:pPr>
      <w:r w:rsidRPr="00E63433">
        <w:rPr>
          <w:rFonts w:ascii="Arial" w:hAnsi="Arial" w:cs="Arial"/>
          <w:sz w:val="18"/>
          <w:szCs w:val="18"/>
          <w:vertAlign w:val="superscript"/>
          <w:lang w:bidi="he-IL"/>
        </w:rPr>
        <w:t xml:space="preserve">216 </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διὸ</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καὶ</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πιστεῦσαι</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λέγεται</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τῷ</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θεῷ</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πρῶτος</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ἐπειδὴ</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καὶ</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πρῶτος</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ἀκλινῆ</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καὶ</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βεβαίαν</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ἔσχεν</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ὑπόληψιν</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ὡς</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ἔστιν</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ἓν</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αἴτιον</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τὸ</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ἀνωτάτω</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καὶ</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προνοεῖ</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τοῦ</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τε</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κόσμου</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καὶ</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τῶν</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ἐν</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αὐτῷ</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κτησάμενος</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δὲ</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b/>
          <w:sz w:val="18"/>
          <w:szCs w:val="18"/>
          <w:highlight w:val="yellow"/>
          <w:lang w:val="el-GR" w:bidi="he-IL"/>
        </w:rPr>
        <w:t>πίστιν</w:t>
      </w:r>
      <w:r w:rsidRPr="00E63433">
        <w:rPr>
          <w:rFonts w:ascii="Palatino Linotype" w:hAnsi="Palatino Linotype" w:cs="Palatino Linotype"/>
          <w:sz w:val="18"/>
          <w:szCs w:val="18"/>
          <w:highlight w:val="yellow"/>
          <w:lang w:bidi="he-IL"/>
        </w:rPr>
        <w:t xml:space="preserve">, </w:t>
      </w:r>
      <w:r w:rsidRPr="00E63433">
        <w:rPr>
          <w:rFonts w:ascii="Palatino Linotype" w:hAnsi="Palatino Linotype" w:cs="Palatino Linotype"/>
          <w:sz w:val="18"/>
          <w:szCs w:val="18"/>
          <w:highlight w:val="yellow"/>
          <w:lang w:val="el-GR" w:bidi="he-IL"/>
        </w:rPr>
        <w:t>τὴν</w:t>
      </w:r>
      <w:r w:rsidRPr="00E63433">
        <w:rPr>
          <w:rFonts w:ascii="Palatino Linotype" w:hAnsi="Palatino Linotype" w:cs="Palatino Linotype"/>
          <w:sz w:val="18"/>
          <w:szCs w:val="18"/>
          <w:highlight w:val="yellow"/>
          <w:lang w:bidi="he-IL"/>
        </w:rPr>
        <w:t xml:space="preserve"> </w:t>
      </w:r>
      <w:r w:rsidRPr="00E63433">
        <w:rPr>
          <w:rFonts w:ascii="Palatino Linotype" w:hAnsi="Palatino Linotype" w:cs="Palatino Linotype"/>
          <w:sz w:val="18"/>
          <w:szCs w:val="18"/>
          <w:highlight w:val="yellow"/>
          <w:lang w:val="el-GR" w:bidi="he-IL"/>
        </w:rPr>
        <w:t>τῶν</w:t>
      </w:r>
      <w:r w:rsidRPr="00E63433">
        <w:rPr>
          <w:rFonts w:ascii="Palatino Linotype" w:hAnsi="Palatino Linotype" w:cs="Palatino Linotype"/>
          <w:sz w:val="18"/>
          <w:szCs w:val="18"/>
          <w:highlight w:val="yellow"/>
          <w:lang w:bidi="he-IL"/>
        </w:rPr>
        <w:t xml:space="preserve"> </w:t>
      </w:r>
      <w:r w:rsidRPr="00E63433">
        <w:rPr>
          <w:rFonts w:ascii="Palatino Linotype" w:hAnsi="Palatino Linotype" w:cs="Palatino Linotype"/>
          <w:b/>
          <w:sz w:val="18"/>
          <w:szCs w:val="18"/>
          <w:highlight w:val="yellow"/>
          <w:lang w:val="el-GR" w:bidi="he-IL"/>
        </w:rPr>
        <w:t>ἀρετῶν</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βεβαιοτάτην</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συνεκτᾶτο</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καὶ</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τὰς</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ἄλλας</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ἁπάσας</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ὡς</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παρὰ</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τοῖς</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ὑποδεξαμένοις</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νομίζεσθαι</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βασιλεύς</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οὐχὶ</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ταῖς</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παρασκευαῖς</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ἰδιώτης</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γὰρ</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ἦν</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ἀλλὰ</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τῷ</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περὶ</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τὴν</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ψυχὴν</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μεγέθει</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φρονήματος</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ὢν</w:t>
      </w:r>
      <w:r w:rsidRPr="00E63433">
        <w:rPr>
          <w:rFonts w:ascii="Palatino Linotype" w:hAnsi="Palatino Linotype" w:cs="Palatino Linotype"/>
          <w:sz w:val="18"/>
          <w:szCs w:val="18"/>
          <w:lang w:bidi="he-IL"/>
        </w:rPr>
        <w:t xml:space="preserve"> </w:t>
      </w:r>
      <w:r w:rsidRPr="00E63433">
        <w:rPr>
          <w:rFonts w:ascii="Palatino Linotype" w:hAnsi="Palatino Linotype" w:cs="Palatino Linotype"/>
          <w:sz w:val="18"/>
          <w:szCs w:val="18"/>
          <w:lang w:val="el-GR" w:bidi="he-IL"/>
        </w:rPr>
        <w:t>βασιλικοῦ</w:t>
      </w:r>
      <w:r w:rsidRPr="00E63433">
        <w:rPr>
          <w:rFonts w:ascii="Palatino Linotype" w:hAnsi="Palatino Linotype" w:cs="Palatino Linotype"/>
          <w:sz w:val="18"/>
          <w:szCs w:val="18"/>
          <w:lang w:bidi="he-IL"/>
        </w:rPr>
        <w:t>.</w:t>
      </w:r>
      <w:r w:rsidRPr="00E63433">
        <w:rPr>
          <w:rFonts w:ascii="Arial" w:hAnsi="Arial" w:cs="Arial"/>
          <w:sz w:val="18"/>
          <w:szCs w:val="18"/>
          <w:lang w:bidi="he-IL"/>
        </w:rPr>
        <w:t xml:space="preserve"> (Vir 1:216 PHI)</w:t>
      </w:r>
      <w:r w:rsidR="00E63433">
        <w:rPr>
          <w:rFonts w:ascii="Arial" w:hAnsi="Arial" w:cs="Arial"/>
          <w:sz w:val="18"/>
          <w:szCs w:val="18"/>
          <w:lang w:bidi="he-IL"/>
        </w:rPr>
        <w:t>.</w:t>
      </w:r>
    </w:p>
    <w:p w:rsidR="00E63433" w:rsidRPr="00E63433" w:rsidRDefault="00E63433" w:rsidP="00E63433">
      <w:pPr>
        <w:autoSpaceDE w:val="0"/>
        <w:autoSpaceDN w:val="0"/>
        <w:adjustRightInd w:val="0"/>
        <w:spacing w:line="240" w:lineRule="auto"/>
        <w:jc w:val="both"/>
        <w:rPr>
          <w:rFonts w:ascii="Arial" w:hAnsi="Arial" w:cs="Arial"/>
          <w:sz w:val="18"/>
          <w:szCs w:val="18"/>
          <w:lang w:bidi="he-IL"/>
        </w:rPr>
      </w:pPr>
    </w:p>
    <w:p w:rsidR="00E63433" w:rsidRDefault="008B1727" w:rsidP="00E63433">
      <w:pPr>
        <w:autoSpaceDE w:val="0"/>
        <w:autoSpaceDN w:val="0"/>
        <w:adjustRightInd w:val="0"/>
        <w:spacing w:line="240" w:lineRule="auto"/>
        <w:jc w:val="both"/>
        <w:rPr>
          <w:bCs/>
          <w:sz w:val="18"/>
          <w:szCs w:val="18"/>
          <w:lang w:bidi="he-IL"/>
        </w:rPr>
      </w:pPr>
      <w:r w:rsidRPr="00E63433">
        <w:rPr>
          <w:sz w:val="18"/>
          <w:szCs w:val="18"/>
          <w:lang w:bidi="he-IL"/>
        </w:rPr>
        <w:t>Here Philo lists moral excellence (</w:t>
      </w:r>
      <w:r w:rsidRPr="00E63433">
        <w:rPr>
          <w:rFonts w:ascii="Palatino Linotype" w:hAnsi="Palatino Linotype" w:cs="Palatino Linotype"/>
          <w:b/>
          <w:sz w:val="18"/>
          <w:szCs w:val="18"/>
          <w:lang w:val="el-GR" w:bidi="he-IL"/>
        </w:rPr>
        <w:t>ἀρετῶν</w:t>
      </w:r>
      <w:r w:rsidRPr="00E63433">
        <w:rPr>
          <w:sz w:val="18"/>
          <w:szCs w:val="18"/>
          <w:lang w:bidi="he-IL"/>
        </w:rPr>
        <w:t>) as the result of faith (</w:t>
      </w:r>
      <w:r w:rsidRPr="00E63433">
        <w:rPr>
          <w:rFonts w:ascii="Palatino Linotype" w:hAnsi="Palatino Linotype"/>
          <w:b/>
          <w:bCs/>
          <w:sz w:val="18"/>
          <w:szCs w:val="18"/>
          <w:lang w:val="el-GR" w:bidi="he-IL"/>
        </w:rPr>
        <w:t>π</w:t>
      </w:r>
      <w:r w:rsidRPr="00E63433">
        <w:rPr>
          <w:rFonts w:ascii="Palatino Linotype" w:hAnsi="Palatino Linotype" w:cs="Tahoma"/>
          <w:b/>
          <w:bCs/>
          <w:sz w:val="18"/>
          <w:szCs w:val="18"/>
          <w:lang w:val="el-GR" w:bidi="he-IL"/>
        </w:rPr>
        <w:t>ί</w:t>
      </w:r>
      <w:r w:rsidRPr="00E63433">
        <w:rPr>
          <w:rFonts w:ascii="Palatino Linotype" w:hAnsi="Palatino Linotype"/>
          <w:b/>
          <w:bCs/>
          <w:sz w:val="18"/>
          <w:szCs w:val="18"/>
          <w:lang w:val="el-GR" w:bidi="he-IL"/>
        </w:rPr>
        <w:t>στις</w:t>
      </w:r>
      <w:r w:rsidRPr="00E63433">
        <w:rPr>
          <w:b/>
          <w:bCs/>
          <w:sz w:val="18"/>
          <w:szCs w:val="18"/>
          <w:lang w:val="en-AU" w:bidi="he-IL"/>
        </w:rPr>
        <w:t xml:space="preserve"> </w:t>
      </w:r>
      <w:r w:rsidRPr="00E63433">
        <w:rPr>
          <w:sz w:val="18"/>
          <w:szCs w:val="18"/>
          <w:lang w:bidi="he-IL"/>
        </w:rPr>
        <w:t>- pistis) Philo also suggests that the goal (</w:t>
      </w:r>
      <w:r w:rsidRPr="00E63433">
        <w:rPr>
          <w:rFonts w:ascii="Palatino Linotype" w:hAnsi="Palatino Linotype" w:cs="Palatino Linotype"/>
          <w:sz w:val="18"/>
          <w:szCs w:val="18"/>
          <w:lang w:val="el-GR" w:bidi="he-IL"/>
        </w:rPr>
        <w:t>τελειοτάτῃ</w:t>
      </w:r>
      <w:r w:rsidRPr="00E63433">
        <w:rPr>
          <w:sz w:val="18"/>
          <w:szCs w:val="18"/>
        </w:rPr>
        <w:t xml:space="preserve">) or perfection of is accomplished by or through </w:t>
      </w:r>
      <w:r w:rsidRPr="00E63433">
        <w:rPr>
          <w:rFonts w:ascii="Palatino Linotype" w:hAnsi="Palatino Linotype"/>
          <w:b/>
          <w:bCs/>
          <w:sz w:val="18"/>
          <w:szCs w:val="18"/>
          <w:lang w:val="el-GR" w:bidi="he-IL"/>
        </w:rPr>
        <w:t>π</w:t>
      </w:r>
      <w:r w:rsidRPr="00E63433">
        <w:rPr>
          <w:rFonts w:ascii="Palatino Linotype" w:hAnsi="Palatino Linotype" w:cs="Tahoma"/>
          <w:b/>
          <w:bCs/>
          <w:sz w:val="18"/>
          <w:szCs w:val="18"/>
          <w:lang w:val="el-GR" w:bidi="he-IL"/>
        </w:rPr>
        <w:t>ί</w:t>
      </w:r>
      <w:r w:rsidRPr="00E63433">
        <w:rPr>
          <w:rFonts w:ascii="Palatino Linotype" w:hAnsi="Palatino Linotype"/>
          <w:b/>
          <w:bCs/>
          <w:sz w:val="18"/>
          <w:szCs w:val="18"/>
          <w:lang w:val="el-GR" w:bidi="he-IL"/>
        </w:rPr>
        <w:t>στις</w:t>
      </w:r>
      <w:r w:rsidRPr="00E63433">
        <w:rPr>
          <w:b/>
          <w:bCs/>
          <w:sz w:val="18"/>
          <w:szCs w:val="18"/>
          <w:lang w:val="en-AU" w:bidi="he-IL"/>
        </w:rPr>
        <w:t>.</w:t>
      </w:r>
      <w:r w:rsidRPr="00E63433">
        <w:rPr>
          <w:bCs/>
          <w:sz w:val="18"/>
          <w:szCs w:val="18"/>
          <w:lang w:bidi="he-IL"/>
        </w:rPr>
        <w:t xml:space="preserve"> The achievement of such moral excellence is no easy task.  This was given to Avraham as </w:t>
      </w:r>
      <w:r w:rsidRPr="00E63433">
        <w:rPr>
          <w:rFonts w:ascii="Palatino Linotype" w:hAnsi="Palatino Linotype" w:cs="Palatino Linotype"/>
          <w:b/>
          <w:bCs/>
          <w:sz w:val="18"/>
          <w:szCs w:val="18"/>
          <w:lang w:val="el-GR" w:bidi="he-IL"/>
        </w:rPr>
        <w:t>ἆθλον</w:t>
      </w:r>
      <w:r w:rsidRPr="00E63433">
        <w:rPr>
          <w:rFonts w:ascii="Palatino Linotype" w:hAnsi="Palatino Linotype" w:cs="Palatino Linotype"/>
          <w:b/>
          <w:bCs/>
          <w:sz w:val="18"/>
          <w:szCs w:val="18"/>
          <w:lang w:val="en-AU" w:bidi="he-IL"/>
        </w:rPr>
        <w:t xml:space="preserve"> </w:t>
      </w:r>
      <w:r w:rsidRPr="00E63433">
        <w:rPr>
          <w:bCs/>
          <w:sz w:val="18"/>
          <w:szCs w:val="18"/>
          <w:lang w:bidi="he-IL"/>
        </w:rPr>
        <w:t xml:space="preserve">a great prize. </w:t>
      </w:r>
    </w:p>
    <w:p w:rsidR="008B1727" w:rsidRPr="00E63433" w:rsidRDefault="008B1727" w:rsidP="00E63433">
      <w:pPr>
        <w:autoSpaceDE w:val="0"/>
        <w:autoSpaceDN w:val="0"/>
        <w:adjustRightInd w:val="0"/>
        <w:spacing w:line="240" w:lineRule="auto"/>
        <w:jc w:val="both"/>
        <w:rPr>
          <w:bCs/>
          <w:sz w:val="18"/>
          <w:szCs w:val="18"/>
          <w:lang w:bidi="he-IL"/>
        </w:rPr>
      </w:pPr>
      <w:r w:rsidRPr="00E63433">
        <w:rPr>
          <w:bCs/>
          <w:sz w:val="18"/>
          <w:szCs w:val="18"/>
          <w:lang w:bidi="he-IL"/>
        </w:rPr>
        <w:t xml:space="preserve">  </w:t>
      </w:r>
    </w:p>
    <w:p w:rsidR="008B1727" w:rsidRPr="00E63433" w:rsidRDefault="008B1727" w:rsidP="00E63433">
      <w:pPr>
        <w:autoSpaceDE w:val="0"/>
        <w:autoSpaceDN w:val="0"/>
        <w:adjustRightInd w:val="0"/>
        <w:spacing w:line="240" w:lineRule="auto"/>
        <w:jc w:val="both"/>
        <w:rPr>
          <w:bCs/>
          <w:sz w:val="18"/>
          <w:szCs w:val="18"/>
          <w:lang w:bidi="he-IL"/>
        </w:rPr>
      </w:pPr>
      <w:r w:rsidRPr="00E63433">
        <w:rPr>
          <w:bCs/>
          <w:sz w:val="18"/>
          <w:szCs w:val="18"/>
          <w:lang w:bidi="he-IL"/>
        </w:rPr>
        <w:t xml:space="preserve">TDNT tells us that Philo uses in close proximity the two words </w:t>
      </w:r>
      <w:r w:rsidRPr="00E63433">
        <w:rPr>
          <w:rFonts w:ascii="Palatino Linotype" w:hAnsi="Palatino Linotype" w:cs="Palatino Linotype"/>
          <w:b/>
          <w:sz w:val="18"/>
          <w:szCs w:val="18"/>
          <w:lang w:val="el-GR" w:bidi="he-IL"/>
        </w:rPr>
        <w:t>ἀρετῶν</w:t>
      </w:r>
      <w:r w:rsidRPr="00E63433">
        <w:rPr>
          <w:bCs/>
          <w:sz w:val="18"/>
          <w:szCs w:val="18"/>
          <w:lang w:bidi="he-IL"/>
        </w:rPr>
        <w:t xml:space="preserve"> and </w:t>
      </w:r>
      <w:r w:rsidRPr="00E63433">
        <w:rPr>
          <w:rFonts w:ascii="Palatino Linotype" w:hAnsi="Palatino Linotype" w:cs="Palatino Linotype"/>
          <w:b/>
          <w:sz w:val="18"/>
          <w:szCs w:val="18"/>
          <w:lang w:val="el-GR" w:bidi="he-IL"/>
        </w:rPr>
        <w:t>εὐσεβείᾳ</w:t>
      </w:r>
      <w:r w:rsidRPr="00E63433">
        <w:rPr>
          <w:bCs/>
          <w:sz w:val="18"/>
          <w:szCs w:val="18"/>
          <w:lang w:bidi="he-IL"/>
        </w:rPr>
        <w:t xml:space="preserve">.   These two virtues when found together produce </w:t>
      </w:r>
      <w:r w:rsidRPr="00E63433">
        <w:rPr>
          <w:rFonts w:ascii="Bwgrkn" w:hAnsi="Bwgrkn"/>
          <w:b/>
          <w:bCs/>
          <w:sz w:val="18"/>
          <w:szCs w:val="18"/>
          <w:lang w:bidi="he-IL"/>
        </w:rPr>
        <w:t>iereion</w:t>
      </w:r>
      <w:r w:rsidRPr="00E63433">
        <w:rPr>
          <w:bCs/>
          <w:sz w:val="18"/>
          <w:szCs w:val="18"/>
          <w:lang w:bidi="he-IL"/>
        </w:rPr>
        <w:t xml:space="preserve"> -Shalom.   In summary of Philo’s thoughts on</w:t>
      </w:r>
      <w:r w:rsidRPr="00E63433">
        <w:rPr>
          <w:rFonts w:ascii="Palatino Linotype" w:hAnsi="Palatino Linotype"/>
          <w:b/>
          <w:bCs/>
          <w:sz w:val="18"/>
          <w:szCs w:val="18"/>
          <w:lang w:val="en-AU" w:bidi="he-IL"/>
        </w:rPr>
        <w:t xml:space="preserve"> </w:t>
      </w:r>
      <w:r w:rsidRPr="00E63433">
        <w:rPr>
          <w:rFonts w:ascii="Palatino Linotype" w:hAnsi="Palatino Linotype"/>
          <w:b/>
          <w:bCs/>
          <w:sz w:val="18"/>
          <w:szCs w:val="18"/>
          <w:lang w:val="el-GR" w:bidi="he-IL"/>
        </w:rPr>
        <w:t>π</w:t>
      </w:r>
      <w:r w:rsidRPr="00E63433">
        <w:rPr>
          <w:rFonts w:ascii="Palatino Linotype" w:hAnsi="Palatino Linotype" w:cs="Tahoma"/>
          <w:b/>
          <w:bCs/>
          <w:sz w:val="18"/>
          <w:szCs w:val="18"/>
          <w:lang w:val="el-GR" w:bidi="he-IL"/>
        </w:rPr>
        <w:t>ί</w:t>
      </w:r>
      <w:r w:rsidRPr="00E63433">
        <w:rPr>
          <w:rFonts w:ascii="Palatino Linotype" w:hAnsi="Palatino Linotype"/>
          <w:b/>
          <w:bCs/>
          <w:sz w:val="18"/>
          <w:szCs w:val="18"/>
          <w:lang w:val="el-GR" w:bidi="he-IL"/>
        </w:rPr>
        <w:t>στις</w:t>
      </w:r>
      <w:r w:rsidRPr="00E63433">
        <w:rPr>
          <w:bCs/>
          <w:sz w:val="18"/>
          <w:szCs w:val="18"/>
          <w:lang w:bidi="he-IL"/>
        </w:rPr>
        <w:t xml:space="preserve"> Philo sees </w:t>
      </w:r>
      <w:r w:rsidRPr="00E63433">
        <w:rPr>
          <w:rFonts w:ascii="Palatino Linotype" w:hAnsi="Palatino Linotype"/>
          <w:b/>
          <w:bCs/>
          <w:sz w:val="18"/>
          <w:szCs w:val="18"/>
          <w:lang w:val="el-GR" w:bidi="he-IL"/>
        </w:rPr>
        <w:t>π</w:t>
      </w:r>
      <w:r w:rsidRPr="00E63433">
        <w:rPr>
          <w:rFonts w:ascii="Palatino Linotype" w:hAnsi="Palatino Linotype" w:cs="Tahoma"/>
          <w:b/>
          <w:bCs/>
          <w:sz w:val="18"/>
          <w:szCs w:val="18"/>
          <w:lang w:val="el-GR" w:bidi="he-IL"/>
        </w:rPr>
        <w:t>ί</w:t>
      </w:r>
      <w:r w:rsidRPr="00E63433">
        <w:rPr>
          <w:rFonts w:ascii="Palatino Linotype" w:hAnsi="Palatino Linotype"/>
          <w:b/>
          <w:bCs/>
          <w:sz w:val="18"/>
          <w:szCs w:val="18"/>
          <w:lang w:val="el-GR" w:bidi="he-IL"/>
        </w:rPr>
        <w:t>στις</w:t>
      </w:r>
      <w:r w:rsidRPr="00E63433">
        <w:rPr>
          <w:bCs/>
          <w:sz w:val="18"/>
          <w:szCs w:val="18"/>
          <w:lang w:bidi="he-IL"/>
        </w:rPr>
        <w:t xml:space="preserve"> as the goal of piety (faithful obedience) </w:t>
      </w:r>
      <w:r w:rsidRPr="00E63433">
        <w:rPr>
          <w:rFonts w:ascii="Palatino Linotype" w:hAnsi="Palatino Linotype" w:cs="Palatino Linotype"/>
          <w:b/>
          <w:sz w:val="18"/>
          <w:szCs w:val="18"/>
          <w:lang w:val="el-GR" w:bidi="he-IL"/>
        </w:rPr>
        <w:t>ἀρετῶν</w:t>
      </w:r>
      <w:r w:rsidRPr="00E63433">
        <w:rPr>
          <w:bCs/>
          <w:sz w:val="18"/>
          <w:szCs w:val="18"/>
          <w:lang w:bidi="he-IL"/>
        </w:rPr>
        <w:t xml:space="preserve"> and </w:t>
      </w:r>
      <w:r w:rsidRPr="00E63433">
        <w:rPr>
          <w:rFonts w:ascii="Palatino Linotype" w:hAnsi="Palatino Linotype" w:cs="Palatino Linotype"/>
          <w:b/>
          <w:sz w:val="18"/>
          <w:szCs w:val="18"/>
          <w:lang w:val="el-GR" w:bidi="he-IL"/>
        </w:rPr>
        <w:t>εὐσεβείᾳ</w:t>
      </w:r>
      <w:r w:rsidRPr="00E63433">
        <w:rPr>
          <w:bCs/>
          <w:sz w:val="18"/>
          <w:szCs w:val="18"/>
          <w:lang w:bidi="he-IL"/>
        </w:rPr>
        <w:t>.</w:t>
      </w:r>
    </w:p>
    <w:p w:rsidR="008B1727" w:rsidRDefault="008B1727" w:rsidP="008B1727">
      <w:pPr>
        <w:autoSpaceDE w:val="0"/>
        <w:autoSpaceDN w:val="0"/>
        <w:adjustRightInd w:val="0"/>
        <w:spacing w:line="240" w:lineRule="auto"/>
        <w:rPr>
          <w:bCs/>
          <w:lang w:bidi="he-IL"/>
        </w:rPr>
      </w:pPr>
    </w:p>
    <w:p w:rsidR="008B1727" w:rsidRDefault="008B1727" w:rsidP="008B1727">
      <w:pPr>
        <w:autoSpaceDE w:val="0"/>
        <w:autoSpaceDN w:val="0"/>
        <w:adjustRightInd w:val="0"/>
        <w:spacing w:line="240" w:lineRule="auto"/>
        <w:rPr>
          <w:bCs/>
          <w:lang w:bidi="he-IL"/>
        </w:rPr>
      </w:pPr>
    </w:p>
    <w:p w:rsidR="008B1727" w:rsidRDefault="008B1727" w:rsidP="008B1727">
      <w:pPr>
        <w:autoSpaceDE w:val="0"/>
        <w:autoSpaceDN w:val="0"/>
        <w:adjustRightInd w:val="0"/>
        <w:spacing w:line="240" w:lineRule="auto"/>
        <w:jc w:val="center"/>
        <w:rPr>
          <w:bCs/>
          <w:lang w:bidi="he-IL"/>
        </w:rPr>
      </w:pPr>
    </w:p>
    <w:p w:rsidR="008B1727" w:rsidRDefault="00E63433" w:rsidP="008B1727">
      <w:pPr>
        <w:autoSpaceDE w:val="0"/>
        <w:autoSpaceDN w:val="0"/>
        <w:adjustRightInd w:val="0"/>
        <w:spacing w:line="240" w:lineRule="auto"/>
        <w:rPr>
          <w:bCs/>
          <w:lang w:bidi="he-IL"/>
        </w:rPr>
      </w:pPr>
      <w:r>
        <w:rPr>
          <w:bCs/>
          <w:lang w:bidi="he-IL"/>
        </w:rPr>
        <w:t>Dr. Eliyahu ben Abraham</w:t>
      </w:r>
    </w:p>
    <w:p w:rsidR="00E63433" w:rsidRDefault="00E63433" w:rsidP="008B1727">
      <w:pPr>
        <w:autoSpaceDE w:val="0"/>
        <w:autoSpaceDN w:val="0"/>
        <w:adjustRightInd w:val="0"/>
        <w:spacing w:line="240" w:lineRule="auto"/>
        <w:rPr>
          <w:bCs/>
          <w:lang w:bidi="he-IL"/>
        </w:rPr>
      </w:pPr>
      <w:r>
        <w:rPr>
          <w:bCs/>
          <w:lang w:bidi="he-IL"/>
        </w:rPr>
        <w:t>Paris, Tenn. October 21, 2010</w:t>
      </w:r>
    </w:p>
    <w:p w:rsidR="008B1727" w:rsidRDefault="008B1727" w:rsidP="008B1727">
      <w:pPr>
        <w:autoSpaceDE w:val="0"/>
        <w:autoSpaceDN w:val="0"/>
        <w:adjustRightInd w:val="0"/>
        <w:spacing w:line="240" w:lineRule="auto"/>
        <w:rPr>
          <w:bCs/>
          <w:lang w:bidi="he-IL"/>
        </w:rPr>
      </w:pPr>
    </w:p>
    <w:p w:rsidR="008B1727" w:rsidRDefault="008B1727" w:rsidP="008B1727">
      <w:pPr>
        <w:autoSpaceDE w:val="0"/>
        <w:autoSpaceDN w:val="0"/>
        <w:adjustRightInd w:val="0"/>
        <w:spacing w:line="240" w:lineRule="auto"/>
        <w:rPr>
          <w:bCs/>
          <w:lang w:bidi="he-IL"/>
        </w:rPr>
      </w:pPr>
    </w:p>
    <w:p w:rsidR="008B1727" w:rsidRDefault="008B1727" w:rsidP="008B1727">
      <w:pPr>
        <w:autoSpaceDE w:val="0"/>
        <w:autoSpaceDN w:val="0"/>
        <w:adjustRightInd w:val="0"/>
        <w:spacing w:line="240" w:lineRule="auto"/>
        <w:rPr>
          <w:bCs/>
          <w:lang w:bidi="he-IL"/>
        </w:rPr>
      </w:pPr>
    </w:p>
    <w:p w:rsidR="00E63433" w:rsidRDefault="00E63433" w:rsidP="007D2FEF">
      <w:r>
        <w:br/>
      </w:r>
    </w:p>
    <w:p w:rsidR="00E63433" w:rsidRDefault="00E63433">
      <w:pPr>
        <w:spacing w:after="200"/>
      </w:pPr>
      <w:r>
        <w:br w:type="page"/>
      </w:r>
    </w:p>
    <w:p w:rsidR="00E66044" w:rsidRPr="00A8792E" w:rsidRDefault="00E66044" w:rsidP="00A8792E">
      <w:pPr>
        <w:jc w:val="right"/>
        <w:rPr>
          <w:rFonts w:ascii="Times New Roman"/>
          <w:cs/>
        </w:rPr>
      </w:pPr>
      <w:r w:rsidRPr="00A8792E">
        <w:lastRenderedPageBreak/>
        <w:t>BS”D (B’Siyata D’Shamaya)</w:t>
      </w:r>
      <w:r w:rsidRPr="00A8792E">
        <w:rPr>
          <w:cs/>
        </w:rPr>
        <w:t>‎</w:t>
      </w:r>
    </w:p>
    <w:p w:rsidR="00E66044" w:rsidRDefault="00E66044" w:rsidP="00A8792E">
      <w:pPr>
        <w:jc w:val="right"/>
      </w:pPr>
      <w:r w:rsidRPr="00A8792E">
        <w:t>Aramaic: With the help of Heaven</w:t>
      </w:r>
    </w:p>
    <w:p w:rsidR="00A8792E" w:rsidRDefault="00A8792E" w:rsidP="00A8792E">
      <w:pPr>
        <w:jc w:val="right"/>
      </w:pPr>
    </w:p>
    <w:p w:rsidR="00A8792E" w:rsidRDefault="00A8792E" w:rsidP="00A8792E">
      <w:pPr>
        <w:jc w:val="right"/>
        <w:rPr>
          <w:b/>
          <w:bCs/>
        </w:rPr>
      </w:pPr>
    </w:p>
    <w:p w:rsidR="007D2FEF" w:rsidRPr="00E63433" w:rsidRDefault="00E63433" w:rsidP="00E66044">
      <w:pPr>
        <w:jc w:val="center"/>
        <w:rPr>
          <w:b/>
          <w:bCs/>
          <w:sz w:val="32"/>
          <w:szCs w:val="32"/>
        </w:rPr>
      </w:pPr>
      <w:r w:rsidRPr="00E63433">
        <w:rPr>
          <w:b/>
          <w:bCs/>
          <w:sz w:val="32"/>
          <w:szCs w:val="32"/>
        </w:rPr>
        <w:t>Comments and Approbation</w:t>
      </w:r>
    </w:p>
    <w:p w:rsidR="00E63433" w:rsidRDefault="00E63433" w:rsidP="00E63433">
      <w:pPr>
        <w:jc w:val="center"/>
        <w:rPr>
          <w:sz w:val="24"/>
          <w:szCs w:val="24"/>
        </w:rPr>
      </w:pPr>
      <w:r w:rsidRPr="00E63433">
        <w:rPr>
          <w:sz w:val="24"/>
          <w:szCs w:val="24"/>
        </w:rPr>
        <w:t>By Hakham Dr. Yosef ben Haggai</w:t>
      </w:r>
    </w:p>
    <w:p w:rsidR="00E63433" w:rsidRDefault="00E63433" w:rsidP="00E63433">
      <w:pPr>
        <w:jc w:val="center"/>
        <w:rPr>
          <w:sz w:val="24"/>
          <w:szCs w:val="24"/>
        </w:rPr>
      </w:pPr>
    </w:p>
    <w:p w:rsidR="00E63433" w:rsidRDefault="00E63433" w:rsidP="00E63433">
      <w:pPr>
        <w:jc w:val="both"/>
      </w:pPr>
    </w:p>
    <w:p w:rsidR="002C4E15" w:rsidRDefault="00E63433" w:rsidP="00E63433">
      <w:pPr>
        <w:jc w:val="both"/>
      </w:pPr>
      <w:r>
        <w:t>It is with great pleasure that I receive and accept the most excellent research findings of His Excellency</w:t>
      </w:r>
      <w:r w:rsidR="009E0136">
        <w:t xml:space="preserve"> Dr. Adon Eliyahu ben Abraham with regards to</w:t>
      </w:r>
      <w:r>
        <w:t xml:space="preserve"> the relationship between the Torah Seder of Leviticus 17:1-6 and the corresponding commentary of Hakham Tsefet in Pericope # 81 of the Peshat Nazarean Codicil Triennial Cycle reading. In this brief list of terms given by Hakham Tsefet there seems to be an inescaple</w:t>
      </w:r>
      <w:r w:rsidR="002C4E15">
        <w:t xml:space="preserve"> allusion to the 10 spheres of light as refracted by Messiah’s Tree of Life</w:t>
      </w:r>
      <w:r w:rsidR="000E3671">
        <w:t xml:space="preserve">, and paralleled to the </w:t>
      </w:r>
      <w:r w:rsidR="000E3671" w:rsidRPr="000E3671">
        <w:t>10 Hebrew "Say</w:t>
      </w:r>
      <w:r w:rsidR="000E3671">
        <w:t>ings" of G-d ("Let there be..") in the account of creation, as well as in the Decalogue (Ten Words).</w:t>
      </w:r>
    </w:p>
    <w:p w:rsidR="002C4E15" w:rsidRDefault="002C4E15" w:rsidP="00E63433">
      <w:pPr>
        <w:jc w:val="both"/>
      </w:pPr>
    </w:p>
    <w:p w:rsidR="002C4E15" w:rsidRDefault="002C4E15" w:rsidP="00E63433">
      <w:pPr>
        <w:jc w:val="both"/>
      </w:pPr>
      <w:r>
        <w:t>The term “light” is used in the Nazarean Codicil to describe both G-d who created it, and Messiah who embodies it. Thus we read:</w:t>
      </w:r>
    </w:p>
    <w:p w:rsidR="002C4E15" w:rsidRDefault="002C4E15" w:rsidP="00E63433">
      <w:pPr>
        <w:jc w:val="both"/>
      </w:pPr>
    </w:p>
    <w:p w:rsidR="00E63433" w:rsidRDefault="002C4E15" w:rsidP="002C4E15">
      <w:pPr>
        <w:ind w:left="720"/>
        <w:jc w:val="both"/>
      </w:pPr>
      <w:r>
        <w:t>“</w:t>
      </w:r>
      <w:r w:rsidRPr="002C4E15">
        <w:t xml:space="preserve">Every good gift and every perfect gift is from above, coming down from </w:t>
      </w:r>
      <w:r w:rsidRPr="002C4E15">
        <w:rPr>
          <w:b/>
          <w:bCs/>
        </w:rPr>
        <w:t>the Father of lights</w:t>
      </w:r>
      <w:r w:rsidRPr="002C4E15">
        <w:t xml:space="preserve"> with whom there is no variation or shadow due to change.</w:t>
      </w:r>
      <w:r>
        <w:t>”</w:t>
      </w:r>
      <w:r w:rsidRPr="002C4E15">
        <w:t xml:space="preserve"> (Jam</w:t>
      </w:r>
      <w:r w:rsidR="001C45E7">
        <w:t>es</w:t>
      </w:r>
      <w:r w:rsidRPr="002C4E15">
        <w:t xml:space="preserve"> 1:17 ESV)</w:t>
      </w:r>
      <w:r w:rsidR="00E63433">
        <w:t xml:space="preserve"> </w:t>
      </w:r>
    </w:p>
    <w:p w:rsidR="002C4E15" w:rsidRDefault="002C4E15" w:rsidP="002C4E15">
      <w:pPr>
        <w:ind w:left="720"/>
        <w:jc w:val="both"/>
      </w:pPr>
    </w:p>
    <w:p w:rsidR="002C4E15" w:rsidRDefault="002C4E15" w:rsidP="002C4E15">
      <w:pPr>
        <w:jc w:val="both"/>
      </w:pPr>
      <w:r>
        <w:t>And:</w:t>
      </w:r>
    </w:p>
    <w:p w:rsidR="002C4E15" w:rsidRDefault="002C4E15" w:rsidP="002C4E15">
      <w:pPr>
        <w:jc w:val="both"/>
      </w:pPr>
    </w:p>
    <w:p w:rsidR="002C4E15" w:rsidRDefault="002C4E15" w:rsidP="001C45E7">
      <w:pPr>
        <w:ind w:left="720"/>
        <w:jc w:val="both"/>
      </w:pPr>
      <w:r w:rsidRPr="001C45E7">
        <w:rPr>
          <w:vertAlign w:val="superscript"/>
        </w:rPr>
        <w:t>1</w:t>
      </w:r>
      <w:r>
        <w:t xml:space="preserve"> In the beginning was the Torah, and the Torah was with God, and the Torah was/is an Elohim</w:t>
      </w:r>
      <w:r w:rsidR="001C45E7">
        <w:t xml:space="preserve"> (Judge)</w:t>
      </w:r>
      <w:r>
        <w:t>.</w:t>
      </w:r>
      <w:r w:rsidR="001C45E7">
        <w:t xml:space="preserve"> </w:t>
      </w:r>
      <w:r w:rsidRPr="001C45E7">
        <w:rPr>
          <w:vertAlign w:val="superscript"/>
        </w:rPr>
        <w:t>2</w:t>
      </w:r>
      <w:r>
        <w:t xml:space="preserve"> He was in the beginning </w:t>
      </w:r>
      <w:r w:rsidR="001C45E7">
        <w:t xml:space="preserve">(Genesis 1:1) </w:t>
      </w:r>
      <w:r>
        <w:t>with God.</w:t>
      </w:r>
      <w:r w:rsidR="001C45E7">
        <w:t xml:space="preserve"> </w:t>
      </w:r>
      <w:r w:rsidR="001C45E7" w:rsidRPr="001C45E7">
        <w:rPr>
          <w:vertAlign w:val="superscript"/>
        </w:rPr>
        <w:t>3</w:t>
      </w:r>
      <w:r w:rsidR="001C45E7">
        <w:t xml:space="preserve"> </w:t>
      </w:r>
      <w:r>
        <w:t>All things were made through him, and without him was not anything made that was made.</w:t>
      </w:r>
      <w:r w:rsidR="001C45E7">
        <w:t xml:space="preserve"> </w:t>
      </w:r>
      <w:r w:rsidRPr="001C45E7">
        <w:rPr>
          <w:vertAlign w:val="superscript"/>
        </w:rPr>
        <w:t>4</w:t>
      </w:r>
      <w:r>
        <w:t xml:space="preserve"> In him was</w:t>
      </w:r>
      <w:r w:rsidR="009E0136">
        <w:t>/is</w:t>
      </w:r>
      <w:r>
        <w:t xml:space="preserve"> life, and the life was</w:t>
      </w:r>
      <w:r w:rsidR="009E0136">
        <w:t>/is</w:t>
      </w:r>
      <w:r>
        <w:t xml:space="preserve"> </w:t>
      </w:r>
      <w:r w:rsidRPr="002C4E15">
        <w:rPr>
          <w:b/>
          <w:bCs/>
        </w:rPr>
        <w:t xml:space="preserve">the </w:t>
      </w:r>
      <w:r w:rsidR="005C6945">
        <w:rPr>
          <w:b/>
          <w:bCs/>
        </w:rPr>
        <w:t xml:space="preserve">[primordial] </w:t>
      </w:r>
      <w:r w:rsidRPr="002C4E15">
        <w:rPr>
          <w:b/>
          <w:bCs/>
        </w:rPr>
        <w:t>light</w:t>
      </w:r>
      <w:r w:rsidR="005C6945">
        <w:rPr>
          <w:rStyle w:val="FootnoteReference"/>
          <w:b/>
          <w:bCs/>
        </w:rPr>
        <w:footnoteReference w:id="9"/>
      </w:r>
      <w:r w:rsidRPr="002C4E15">
        <w:rPr>
          <w:b/>
          <w:bCs/>
        </w:rPr>
        <w:t xml:space="preserve"> of men</w:t>
      </w:r>
      <w:r>
        <w:t>.</w:t>
      </w:r>
      <w:r w:rsidR="001C45E7">
        <w:t xml:space="preserve"> </w:t>
      </w:r>
      <w:r w:rsidRPr="001C45E7">
        <w:rPr>
          <w:vertAlign w:val="superscript"/>
        </w:rPr>
        <w:t>5</w:t>
      </w:r>
      <w:r>
        <w:t xml:space="preserve"> The light shines in the darkness, and the darkness has not overcome it.</w:t>
      </w:r>
      <w:r w:rsidR="001C45E7">
        <w:t xml:space="preserve"> </w:t>
      </w:r>
      <w:r w:rsidRPr="001C45E7">
        <w:rPr>
          <w:vertAlign w:val="superscript"/>
        </w:rPr>
        <w:t>6</w:t>
      </w:r>
      <w:r>
        <w:t xml:space="preserve"> There was a man sent from God, whose name was John.</w:t>
      </w:r>
      <w:r w:rsidR="001C45E7">
        <w:t xml:space="preserve"> </w:t>
      </w:r>
      <w:r w:rsidRPr="001C45E7">
        <w:rPr>
          <w:vertAlign w:val="superscript"/>
        </w:rPr>
        <w:t>7</w:t>
      </w:r>
      <w:r>
        <w:t xml:space="preserve"> He came as a witness, </w:t>
      </w:r>
      <w:r w:rsidRPr="002C4E15">
        <w:rPr>
          <w:b/>
          <w:bCs/>
        </w:rPr>
        <w:t xml:space="preserve">to bear witness about the </w:t>
      </w:r>
      <w:r w:rsidR="005C6945">
        <w:rPr>
          <w:b/>
          <w:bCs/>
        </w:rPr>
        <w:t xml:space="preserve">[primordial] </w:t>
      </w:r>
      <w:r w:rsidRPr="002C4E15">
        <w:rPr>
          <w:b/>
          <w:bCs/>
        </w:rPr>
        <w:t>light</w:t>
      </w:r>
      <w:r w:rsidR="005C6945">
        <w:t>, that all might faithfully obey</w:t>
      </w:r>
      <w:r>
        <w:t xml:space="preserve"> through him.</w:t>
      </w:r>
      <w:r w:rsidR="001C45E7">
        <w:t xml:space="preserve"> </w:t>
      </w:r>
      <w:r w:rsidRPr="001C45E7">
        <w:rPr>
          <w:vertAlign w:val="superscript"/>
        </w:rPr>
        <w:t xml:space="preserve">8 </w:t>
      </w:r>
      <w:r>
        <w:t xml:space="preserve">He was not the light, but came </w:t>
      </w:r>
      <w:r w:rsidRPr="002C4E15">
        <w:rPr>
          <w:b/>
          <w:bCs/>
        </w:rPr>
        <w:t xml:space="preserve">to bear witness about the </w:t>
      </w:r>
      <w:r w:rsidR="005C6945">
        <w:rPr>
          <w:b/>
          <w:bCs/>
        </w:rPr>
        <w:t xml:space="preserve">[primordial] </w:t>
      </w:r>
      <w:r w:rsidRPr="002C4E15">
        <w:rPr>
          <w:b/>
          <w:bCs/>
        </w:rPr>
        <w:t>light.</w:t>
      </w:r>
      <w:r w:rsidR="001C45E7">
        <w:rPr>
          <w:b/>
          <w:bCs/>
        </w:rPr>
        <w:t xml:space="preserve"> </w:t>
      </w:r>
      <w:r w:rsidRPr="001C45E7">
        <w:rPr>
          <w:vertAlign w:val="superscript"/>
        </w:rPr>
        <w:t>9</w:t>
      </w:r>
      <w:r>
        <w:t xml:space="preserve"> </w:t>
      </w:r>
      <w:r w:rsidRPr="001C45E7">
        <w:rPr>
          <w:b/>
          <w:bCs/>
        </w:rPr>
        <w:t xml:space="preserve">The true </w:t>
      </w:r>
      <w:r w:rsidR="005C6945">
        <w:rPr>
          <w:b/>
          <w:bCs/>
        </w:rPr>
        <w:t xml:space="preserve">[primordial] </w:t>
      </w:r>
      <w:r w:rsidRPr="001C45E7">
        <w:rPr>
          <w:b/>
          <w:bCs/>
        </w:rPr>
        <w:t>light,</w:t>
      </w:r>
      <w:r>
        <w:t xml:space="preserve"> which enlightens everyone, was coming</w:t>
      </w:r>
      <w:r w:rsidR="009E0136">
        <w:t>/returning</w:t>
      </w:r>
      <w:r>
        <w:t xml:space="preserve"> into the world.</w:t>
      </w:r>
      <w:r w:rsidR="001C45E7">
        <w:t xml:space="preserve"> (John 1:1-9</w:t>
      </w:r>
      <w:r>
        <w:t>)</w:t>
      </w:r>
    </w:p>
    <w:p w:rsidR="001C45E7" w:rsidRDefault="001C45E7" w:rsidP="001C45E7">
      <w:pPr>
        <w:jc w:val="both"/>
      </w:pPr>
    </w:p>
    <w:p w:rsidR="001C45E7" w:rsidRDefault="001C45E7" w:rsidP="001C45E7">
      <w:pPr>
        <w:jc w:val="both"/>
      </w:pPr>
      <w:r>
        <w:t>The first mention of some of the components</w:t>
      </w:r>
      <w:r w:rsidR="00536696">
        <w:t xml:space="preserve"> or spheres of this primordial</w:t>
      </w:r>
      <w:r>
        <w:t xml:space="preserve"> Light</w:t>
      </w:r>
      <w:r w:rsidR="00536696">
        <w:t xml:space="preserve">/power </w:t>
      </w:r>
      <w:r w:rsidR="009E0136">
        <w:t>are</w:t>
      </w:r>
      <w:r w:rsidR="00536696">
        <w:t xml:space="preserve"> found</w:t>
      </w:r>
      <w:r>
        <w:t xml:space="preserve"> in th</w:t>
      </w:r>
      <w:r w:rsidR="00536696">
        <w:t>e Scriptures</w:t>
      </w:r>
      <w:r>
        <w:t xml:space="preserve"> in the text</w:t>
      </w:r>
      <w:r w:rsidR="005C6945">
        <w:t>s</w:t>
      </w:r>
      <w:r>
        <w:t xml:space="preserve"> of</w:t>
      </w:r>
      <w:r w:rsidR="005C6945">
        <w:t>:</w:t>
      </w:r>
      <w:r>
        <w:t xml:space="preserve"> </w:t>
      </w:r>
    </w:p>
    <w:p w:rsidR="005C6945" w:rsidRDefault="005C6945" w:rsidP="001C45E7">
      <w:pPr>
        <w:jc w:val="both"/>
      </w:pPr>
    </w:p>
    <w:p w:rsidR="005C6945" w:rsidRDefault="005C6945" w:rsidP="005C6945">
      <w:pPr>
        <w:ind w:left="720"/>
        <w:jc w:val="both"/>
      </w:pPr>
      <w:r>
        <w:t>“</w:t>
      </w:r>
      <w:r w:rsidRPr="005C6945">
        <w:t xml:space="preserve">and I have filled him with the spirit of God, in </w:t>
      </w:r>
      <w:r w:rsidRPr="005C6945">
        <w:rPr>
          <w:b/>
          <w:bCs/>
        </w:rPr>
        <w:t>wisdom,</w:t>
      </w:r>
      <w:r w:rsidRPr="005C6945">
        <w:t xml:space="preserve"> and in </w:t>
      </w:r>
      <w:r w:rsidRPr="005C6945">
        <w:rPr>
          <w:b/>
          <w:bCs/>
        </w:rPr>
        <w:t>understanding,</w:t>
      </w:r>
      <w:r w:rsidRPr="005C6945">
        <w:t xml:space="preserve"> and in </w:t>
      </w:r>
      <w:r w:rsidRPr="005C6945">
        <w:rPr>
          <w:b/>
          <w:bCs/>
        </w:rPr>
        <w:t>knowledge,</w:t>
      </w:r>
      <w:r w:rsidRPr="005C6945">
        <w:t xml:space="preserve"> and in all manner of workmanship,</w:t>
      </w:r>
      <w:r>
        <w:t>”</w:t>
      </w:r>
      <w:r w:rsidRPr="005C6945">
        <w:t xml:space="preserve"> (Exo</w:t>
      </w:r>
      <w:r>
        <w:t>dus</w:t>
      </w:r>
      <w:r w:rsidRPr="005C6945">
        <w:t xml:space="preserve"> 31:3 JPS)</w:t>
      </w:r>
    </w:p>
    <w:p w:rsidR="005C6945" w:rsidRDefault="005C6945" w:rsidP="005C6945">
      <w:pPr>
        <w:ind w:left="720"/>
        <w:jc w:val="both"/>
      </w:pPr>
    </w:p>
    <w:p w:rsidR="005C6945" w:rsidRDefault="005C6945" w:rsidP="005C6945">
      <w:pPr>
        <w:ind w:left="720"/>
        <w:jc w:val="both"/>
      </w:pPr>
      <w:r>
        <w:lastRenderedPageBreak/>
        <w:t>“</w:t>
      </w:r>
      <w:r w:rsidRPr="005C6945">
        <w:t xml:space="preserve">Yours, LORD, are </w:t>
      </w:r>
      <w:r w:rsidRPr="00536696">
        <w:rPr>
          <w:b/>
          <w:bCs/>
        </w:rPr>
        <w:t>greatness,</w:t>
      </w:r>
      <w:r w:rsidRPr="005C6945">
        <w:t xml:space="preserve"> </w:t>
      </w:r>
      <w:r w:rsidRPr="00536696">
        <w:rPr>
          <w:b/>
          <w:bCs/>
        </w:rPr>
        <w:t>might,</w:t>
      </w:r>
      <w:r w:rsidRPr="005C6945">
        <w:t xml:space="preserve"> </w:t>
      </w:r>
      <w:r w:rsidRPr="00536696">
        <w:rPr>
          <w:b/>
          <w:bCs/>
        </w:rPr>
        <w:t>splendor,</w:t>
      </w:r>
      <w:r w:rsidRPr="005C6945">
        <w:t xml:space="preserve"> </w:t>
      </w:r>
      <w:r w:rsidRPr="00536696">
        <w:rPr>
          <w:b/>
          <w:bCs/>
        </w:rPr>
        <w:t>triumph,</w:t>
      </w:r>
      <w:r w:rsidRPr="005C6945">
        <w:t xml:space="preserve"> and </w:t>
      </w:r>
      <w:r w:rsidRPr="00536696">
        <w:rPr>
          <w:b/>
          <w:bCs/>
        </w:rPr>
        <w:t>majesty</w:t>
      </w:r>
      <w:r w:rsidRPr="005C6945">
        <w:t xml:space="preserve"> -- yes, all that is in heaven and on earth; to You, LORD, belong </w:t>
      </w:r>
      <w:r w:rsidRPr="00536696">
        <w:rPr>
          <w:b/>
          <w:bCs/>
        </w:rPr>
        <w:t>kingship</w:t>
      </w:r>
      <w:r w:rsidRPr="005C6945">
        <w:t xml:space="preserve"> and </w:t>
      </w:r>
      <w:r w:rsidRPr="00536696">
        <w:rPr>
          <w:b/>
          <w:bCs/>
        </w:rPr>
        <w:t>preeminence</w:t>
      </w:r>
      <w:r w:rsidRPr="005C6945">
        <w:t xml:space="preserve"> abov</w:t>
      </w:r>
      <w:r w:rsidR="00536696">
        <w:t>e all.” (1Ch 29:11 JPS 1985</w:t>
      </w:r>
      <w:r w:rsidRPr="005C6945">
        <w:t>)</w:t>
      </w:r>
    </w:p>
    <w:p w:rsidR="00536696" w:rsidRDefault="00536696" w:rsidP="00536696">
      <w:pPr>
        <w:jc w:val="both"/>
      </w:pPr>
    </w:p>
    <w:p w:rsidR="00536696" w:rsidRDefault="00536696" w:rsidP="00497776">
      <w:pPr>
        <w:ind w:left="720"/>
        <w:jc w:val="both"/>
      </w:pPr>
      <w:r>
        <w:rPr>
          <w:vertAlign w:val="superscript"/>
        </w:rPr>
        <w:t>“</w:t>
      </w:r>
      <w:r>
        <w:t xml:space="preserve">The LORD founded the earth by </w:t>
      </w:r>
      <w:r w:rsidRPr="00536696">
        <w:rPr>
          <w:b/>
          <w:bCs/>
        </w:rPr>
        <w:t>wisdom;</w:t>
      </w:r>
      <w:r>
        <w:t xml:space="preserve"> He established the heavens by </w:t>
      </w:r>
      <w:r w:rsidRPr="00536696">
        <w:rPr>
          <w:b/>
          <w:bCs/>
        </w:rPr>
        <w:t>understanding;</w:t>
      </w:r>
      <w:r>
        <w:t xml:space="preserve"> By His </w:t>
      </w:r>
      <w:r w:rsidRPr="00536696">
        <w:rPr>
          <w:b/>
          <w:bCs/>
        </w:rPr>
        <w:t>knowledge</w:t>
      </w:r>
      <w:r>
        <w:t xml:space="preserve"> the depths burst apart, And the skies distilled dew.”</w:t>
      </w:r>
      <w:r w:rsidR="00497776">
        <w:t xml:space="preserve"> </w:t>
      </w:r>
      <w:r>
        <w:t>(Proverbs 3:19-20 JPS 1985)</w:t>
      </w:r>
    </w:p>
    <w:p w:rsidR="00536696" w:rsidRDefault="00536696" w:rsidP="00536696">
      <w:pPr>
        <w:ind w:left="720"/>
        <w:jc w:val="both"/>
      </w:pPr>
    </w:p>
    <w:p w:rsidR="00536696" w:rsidRDefault="00536696" w:rsidP="00536696">
      <w:pPr>
        <w:ind w:left="720"/>
        <w:jc w:val="both"/>
      </w:pPr>
      <w:r>
        <w:t xml:space="preserve">“A house is built by </w:t>
      </w:r>
      <w:r w:rsidRPr="00536696">
        <w:rPr>
          <w:b/>
          <w:bCs/>
        </w:rPr>
        <w:t>wisdom,</w:t>
      </w:r>
      <w:r>
        <w:t xml:space="preserve"> And is established by </w:t>
      </w:r>
      <w:r w:rsidRPr="00536696">
        <w:rPr>
          <w:b/>
          <w:bCs/>
        </w:rPr>
        <w:t>understanding;</w:t>
      </w:r>
      <w:r>
        <w:t xml:space="preserve"> By </w:t>
      </w:r>
      <w:r w:rsidRPr="00536696">
        <w:rPr>
          <w:b/>
          <w:bCs/>
        </w:rPr>
        <w:t>knowledge</w:t>
      </w:r>
      <w:r>
        <w:t xml:space="preserve"> are its rooms filled With all precious and beautiful things.”  (Proverbs 24:3-4 JPS 1985)</w:t>
      </w:r>
    </w:p>
    <w:p w:rsidR="00497776" w:rsidRDefault="00497776" w:rsidP="00497776">
      <w:pPr>
        <w:jc w:val="both"/>
      </w:pPr>
    </w:p>
    <w:p w:rsidR="00497776" w:rsidRDefault="00497776" w:rsidP="00497776">
      <w:pPr>
        <w:jc w:val="both"/>
      </w:pPr>
      <w:r>
        <w:t>This concept then of the primordial light refracted by the ten lights of the Messiah in the Tree of Life was well known to the Master and to his Talmidim. Therefore it is of no surprise that Hakham Tsefet uses these ten lights as virtues which when cultivated properly and in their correct manner makes one to become like the Master himself!</w:t>
      </w:r>
    </w:p>
    <w:p w:rsidR="00497776" w:rsidRDefault="00497776" w:rsidP="00497776">
      <w:pPr>
        <w:jc w:val="both"/>
      </w:pPr>
    </w:p>
    <w:p w:rsidR="00497776" w:rsidRDefault="00497776" w:rsidP="00497776">
      <w:pPr>
        <w:jc w:val="both"/>
      </w:pPr>
      <w:r>
        <w:t xml:space="preserve">It appears that the list of Hakham Tsefet virtues in 2 Pet 1:5-7 as noted by His Excellency Dr. Adon Yeshayahu in his most excellent research are not mentioned in the order of their flow. </w:t>
      </w:r>
      <w:r w:rsidR="000821BD">
        <w:t>But one may also say that the text of 1 Chr. 29:11 has also the order somewhat altered. What can we make of this? Perhaps we can avail ourselves of the often quoted Rabbinic postulate that the Scriptures do not always follow chronological order, and in this case, sequential order, and this for some rhetorical effect or purpose.</w:t>
      </w:r>
    </w:p>
    <w:p w:rsidR="000821BD" w:rsidRDefault="000821BD" w:rsidP="00497776">
      <w:pPr>
        <w:jc w:val="both"/>
      </w:pPr>
    </w:p>
    <w:p w:rsidR="000821BD" w:rsidRDefault="000821BD" w:rsidP="00497776">
      <w:pPr>
        <w:jc w:val="both"/>
      </w:pPr>
      <w:r>
        <w:t>Therefore, we should agree with the proposition made by Her Excellency Giberet Vardit bat Sarah in her Question to me regarding Leviticus 17:1-16 and the 10 Sephiroth of the refracted light of the Messiah:</w:t>
      </w:r>
    </w:p>
    <w:p w:rsidR="000821BD" w:rsidRDefault="000821BD" w:rsidP="00497776">
      <w:pPr>
        <w:jc w:val="both"/>
      </w:pPr>
    </w:p>
    <w:p w:rsidR="000821BD" w:rsidRDefault="000821BD" w:rsidP="00ED0BA5">
      <w:pPr>
        <w:ind w:left="720"/>
        <w:jc w:val="both"/>
        <w:rPr>
          <w:i/>
          <w:iCs/>
        </w:rPr>
      </w:pPr>
      <w:r w:rsidRPr="00ED0BA5">
        <w:rPr>
          <w:i/>
          <w:iCs/>
        </w:rPr>
        <w:t xml:space="preserve">How is it that Rashi, a thousand years after the writing of the Nazarean Codicil, follows </w:t>
      </w:r>
      <w:r w:rsidRPr="00ED0BA5">
        <w:rPr>
          <w:i/>
          <w:iCs/>
          <w:cs/>
        </w:rPr>
        <w:t>‎</w:t>
      </w:r>
      <w:r w:rsidRPr="00ED0BA5">
        <w:rPr>
          <w:i/>
          <w:iCs/>
        </w:rPr>
        <w:t>the same order of Hakham Tsefet’s commentary for this Torah Seder?</w:t>
      </w:r>
      <w:r w:rsidRPr="00ED0BA5">
        <w:rPr>
          <w:i/>
          <w:iCs/>
          <w:cs/>
        </w:rPr>
        <w:t>‎</w:t>
      </w:r>
      <w:r w:rsidRPr="00ED0BA5">
        <w:rPr>
          <w:rFonts w:ascii="Times New Roman"/>
          <w:i/>
          <w:iCs/>
          <w:cs/>
        </w:rPr>
        <w:t xml:space="preserve"> </w:t>
      </w:r>
      <w:r w:rsidRPr="00ED0BA5">
        <w:rPr>
          <w:i/>
          <w:iCs/>
          <w:cs/>
        </w:rPr>
        <w:t>Could it be that</w:t>
      </w:r>
      <w:r w:rsidRPr="00ED0BA5">
        <w:rPr>
          <w:i/>
          <w:iCs/>
        </w:rPr>
        <w:t xml:space="preserve"> they are both following the same</w:t>
      </w:r>
      <w:r w:rsidR="00ED0BA5" w:rsidRPr="00ED0BA5">
        <w:rPr>
          <w:i/>
          <w:iCs/>
        </w:rPr>
        <w:t xml:space="preserve"> blueprint of the Torah Seder?</w:t>
      </w:r>
    </w:p>
    <w:p w:rsidR="00ED0BA5" w:rsidRDefault="00ED0BA5" w:rsidP="00ED0BA5">
      <w:pPr>
        <w:jc w:val="both"/>
        <w:rPr>
          <w:i/>
          <w:iCs/>
        </w:rPr>
      </w:pPr>
    </w:p>
    <w:p w:rsidR="00ED0BA5" w:rsidRDefault="00ED0BA5" w:rsidP="00ED0BA5">
      <w:pPr>
        <w:jc w:val="both"/>
      </w:pPr>
      <w:r>
        <w:t>And the answer to her question after careful consideration must be a resounding Yes! Barukh Ha-Shem!</w:t>
      </w:r>
    </w:p>
    <w:p w:rsidR="00ED0BA5" w:rsidRDefault="00ED0BA5" w:rsidP="00ED0BA5">
      <w:pPr>
        <w:jc w:val="both"/>
      </w:pPr>
    </w:p>
    <w:p w:rsidR="00ED0BA5" w:rsidRDefault="00ED0BA5" w:rsidP="00ED0BA5">
      <w:pPr>
        <w:jc w:val="both"/>
      </w:pPr>
      <w:r>
        <w:t>Again, once again I am greatly indebted to the high quality research of His Excellency Dr. Adon Eliyahu ben Abraham, and to the wise counsel of my esteemed colleague HH Rosh Paqid Adon Hillel ben David, and to the great questions of Her Excellency Giberet Vardit bat Sarah. In truth it is said: “</w:t>
      </w:r>
      <w:r w:rsidRPr="00ED0BA5">
        <w:t>Where ther</w:t>
      </w:r>
      <w:r>
        <w:t>e is no guidance, a people fall</w:t>
      </w:r>
      <w:r w:rsidRPr="00ED0BA5">
        <w:t>, but in an abundance of counselors there is sa</w:t>
      </w:r>
      <w:r>
        <w:t>fety”</w:t>
      </w:r>
      <w:r w:rsidRPr="00ED0BA5">
        <w:t xml:space="preserve"> (Pro</w:t>
      </w:r>
      <w:r>
        <w:t>v</w:t>
      </w:r>
      <w:r w:rsidRPr="00ED0BA5">
        <w:t xml:space="preserve"> 11:14 ESV)</w:t>
      </w:r>
      <w:r>
        <w:t>. Blessed be Ha-Shem who has not left us in darkness but has in mercy given us ample supply of wisdom, amen ve amen!</w:t>
      </w:r>
    </w:p>
    <w:p w:rsidR="00ED0BA5" w:rsidRDefault="00ED0BA5" w:rsidP="00ED0BA5">
      <w:pPr>
        <w:jc w:val="both"/>
      </w:pPr>
    </w:p>
    <w:p w:rsidR="00ED0BA5" w:rsidRDefault="00ED0BA5" w:rsidP="00ED0BA5">
      <w:pPr>
        <w:jc w:val="both"/>
      </w:pPr>
    </w:p>
    <w:p w:rsidR="00ED0BA5" w:rsidRDefault="00ED0BA5" w:rsidP="00ED0BA5">
      <w:pPr>
        <w:jc w:val="both"/>
      </w:pPr>
      <w:r>
        <w:t>Hakham Dr. Yosef ben Haggai</w:t>
      </w:r>
    </w:p>
    <w:p w:rsidR="00ED0BA5" w:rsidRDefault="00ED0BA5" w:rsidP="00ED0BA5">
      <w:pPr>
        <w:jc w:val="both"/>
      </w:pPr>
      <w:r>
        <w:t>Brisbane, Australia</w:t>
      </w:r>
    </w:p>
    <w:p w:rsidR="00ED0BA5" w:rsidRPr="00ED0BA5" w:rsidRDefault="00ED0BA5" w:rsidP="00ED0BA5">
      <w:pPr>
        <w:jc w:val="both"/>
      </w:pPr>
      <w:r>
        <w:t xml:space="preserve">Heshvan 13, 5771 </w:t>
      </w:r>
    </w:p>
    <w:sectPr w:rsidR="00ED0BA5" w:rsidRPr="00ED0BA5" w:rsidSect="007D2FEF">
      <w:headerReference w:type="even" r:id="rId8"/>
      <w:headerReference w:type="default" r:id="rId9"/>
      <w:footerReference w:type="default" r:id="rId10"/>
      <w:footnotePr>
        <w:numFmt w:val="lowerLetter"/>
      </w:footnotePr>
      <w:pgSz w:w="12240" w:h="15840" w:code="1"/>
      <w:pgMar w:top="994"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72C" w:rsidRDefault="006A572C" w:rsidP="007D1DD1">
      <w:pPr>
        <w:spacing w:line="240" w:lineRule="auto"/>
      </w:pPr>
      <w:r>
        <w:separator/>
      </w:r>
    </w:p>
    <w:p w:rsidR="006A572C" w:rsidRDefault="006A572C"/>
  </w:endnote>
  <w:endnote w:type="continuationSeparator" w:id="0">
    <w:p w:rsidR="006A572C" w:rsidRDefault="006A572C" w:rsidP="007D1DD1">
      <w:pPr>
        <w:spacing w:line="240" w:lineRule="auto"/>
      </w:pPr>
      <w:r>
        <w:continuationSeparator/>
      </w:r>
    </w:p>
    <w:p w:rsidR="006A572C" w:rsidRDefault="006A572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 w:name="SBL Hebrew">
    <w:altName w:val="Times New Roman"/>
    <w:charset w:val="00"/>
    <w:family w:val="auto"/>
    <w:pitch w:val="variable"/>
    <w:sig w:usb0="00000000" w:usb1="4000204A" w:usb2="00000000" w:usb3="00000000" w:csb0="00000021" w:csb1="00000000"/>
  </w:font>
  <w:font w:name="Bwgrkn">
    <w:altName w:val="Courier"/>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81079"/>
      <w:docPartObj>
        <w:docPartGallery w:val="Page Numbers (Bottom of Page)"/>
        <w:docPartUnique/>
      </w:docPartObj>
    </w:sdtPr>
    <w:sdtEndPr>
      <w:rPr>
        <w:color w:val="7F7F7F" w:themeColor="background1" w:themeShade="7F"/>
        <w:spacing w:val="60"/>
      </w:rPr>
    </w:sdtEndPr>
    <w:sdtContent>
      <w:p w:rsidR="000E3671" w:rsidRDefault="00E41CCE">
        <w:pPr>
          <w:pStyle w:val="Footer"/>
          <w:pBdr>
            <w:top w:val="single" w:sz="4" w:space="1" w:color="D9D9D9" w:themeColor="background1" w:themeShade="D9"/>
          </w:pBdr>
          <w:rPr>
            <w:b/>
          </w:rPr>
        </w:pPr>
        <w:r w:rsidRPr="008B1727">
          <w:rPr>
            <w:sz w:val="18"/>
            <w:szCs w:val="18"/>
          </w:rPr>
          <w:fldChar w:fldCharType="begin"/>
        </w:r>
        <w:r w:rsidR="000E3671" w:rsidRPr="008B1727">
          <w:rPr>
            <w:sz w:val="18"/>
            <w:szCs w:val="18"/>
          </w:rPr>
          <w:instrText xml:space="preserve"> PAGE   \* MERGEFORMAT </w:instrText>
        </w:r>
        <w:r w:rsidRPr="008B1727">
          <w:rPr>
            <w:sz w:val="18"/>
            <w:szCs w:val="18"/>
          </w:rPr>
          <w:fldChar w:fldCharType="separate"/>
        </w:r>
        <w:r w:rsidR="0019513B" w:rsidRPr="0019513B">
          <w:rPr>
            <w:b/>
            <w:noProof/>
            <w:sz w:val="18"/>
            <w:szCs w:val="18"/>
          </w:rPr>
          <w:t>5</w:t>
        </w:r>
        <w:r w:rsidRPr="008B1727">
          <w:rPr>
            <w:sz w:val="18"/>
            <w:szCs w:val="18"/>
          </w:rPr>
          <w:fldChar w:fldCharType="end"/>
        </w:r>
        <w:r w:rsidR="000E3671" w:rsidRPr="008B1727">
          <w:rPr>
            <w:b/>
            <w:sz w:val="18"/>
            <w:szCs w:val="18"/>
          </w:rPr>
          <w:t xml:space="preserve"> | </w:t>
        </w:r>
        <w:r w:rsidR="000E3671" w:rsidRPr="008B1727">
          <w:rPr>
            <w:color w:val="7F7F7F" w:themeColor="background1" w:themeShade="7F"/>
            <w:spacing w:val="60"/>
            <w:sz w:val="18"/>
            <w:szCs w:val="18"/>
          </w:rPr>
          <w:t>Page</w:t>
        </w:r>
      </w:p>
    </w:sdtContent>
  </w:sdt>
  <w:p w:rsidR="000E3671" w:rsidRDefault="000E3671">
    <w:pPr>
      <w:pStyle w:val="Footer"/>
    </w:pPr>
    <w:r w:rsidRPr="00A35892">
      <w:rPr>
        <w:sz w:val="16"/>
        <w:szCs w:val="16"/>
      </w:rPr>
      <w:t>© 2010 Esnoga Bet Emuna</w:t>
    </w:r>
    <w:r>
      <w:rPr>
        <w:sz w:val="16"/>
        <w:szCs w:val="16"/>
      </w:rPr>
      <w:t>h</w:t>
    </w:r>
    <w:r w:rsidRPr="00A35892">
      <w:rPr>
        <w:sz w:val="16"/>
        <w:szCs w:val="16"/>
      </w:rPr>
      <w:t xml:space="preserve"> / Esno</w:t>
    </w:r>
    <w:r>
      <w:rPr>
        <w:sz w:val="16"/>
        <w:szCs w:val="16"/>
      </w:rPr>
      <w:t>g</w:t>
    </w:r>
    <w:r w:rsidRPr="00A35892">
      <w:rPr>
        <w:sz w:val="16"/>
        <w:szCs w:val="16"/>
      </w:rPr>
      <w:t>a Bet El</w:t>
    </w:r>
    <w:r w:rsidRPr="00A35892">
      <w:rPr>
        <w:sz w:val="16"/>
        <w:szCs w:val="16"/>
      </w:rPr>
      <w:tab/>
    </w:r>
    <w:r w:rsidRPr="00A35892">
      <w:rPr>
        <w:rStyle w:val="PageNumber"/>
        <w:sz w:val="16"/>
        <w:szCs w:val="16"/>
      </w:rPr>
      <w:tab/>
    </w:r>
    <w:hyperlink r:id="rId1" w:history="1">
      <w:r w:rsidRPr="00A35892">
        <w:rPr>
          <w:rStyle w:val="Hyperlink"/>
          <w:sz w:val="16"/>
          <w:szCs w:val="16"/>
        </w:rPr>
        <w:t>http://www.betemunah.org</w:t>
      </w:r>
    </w:hyperlink>
    <w:r w:rsidRPr="00A35892">
      <w:rPr>
        <w:rStyle w:val="PageNumber"/>
        <w:sz w:val="16"/>
        <w:szCs w:val="16"/>
      </w:rPr>
      <w:t xml:space="preserve">   </w:t>
    </w:r>
    <w:hyperlink r:id="rId2" w:history="1">
      <w:r w:rsidRPr="00A35892">
        <w:rPr>
          <w:rStyle w:val="Hyperlink"/>
          <w:sz w:val="16"/>
          <w:szCs w:val="16"/>
        </w:rPr>
        <w:t>http://www.torahfocus.com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72C" w:rsidRDefault="006A572C" w:rsidP="007D1DD1">
      <w:pPr>
        <w:spacing w:line="240" w:lineRule="auto"/>
      </w:pPr>
      <w:r>
        <w:separator/>
      </w:r>
    </w:p>
    <w:p w:rsidR="006A572C" w:rsidRDefault="006A572C"/>
  </w:footnote>
  <w:footnote w:type="continuationSeparator" w:id="0">
    <w:p w:rsidR="006A572C" w:rsidRDefault="006A572C" w:rsidP="007D1DD1">
      <w:pPr>
        <w:spacing w:line="240" w:lineRule="auto"/>
      </w:pPr>
      <w:r>
        <w:continuationSeparator/>
      </w:r>
    </w:p>
    <w:p w:rsidR="006A572C" w:rsidRDefault="006A572C"/>
  </w:footnote>
  <w:footnote w:id="1">
    <w:p w:rsidR="000E3671" w:rsidRPr="00A1235E" w:rsidRDefault="000E3671" w:rsidP="00A1235E">
      <w:pPr>
        <w:pStyle w:val="ParagraphStyle"/>
        <w:jc w:val="both"/>
        <w:rPr>
          <w:rFonts w:ascii="Cambria" w:hAnsi="Cambria" w:cs="Cambria"/>
          <w:sz w:val="18"/>
          <w:szCs w:val="18"/>
        </w:rPr>
      </w:pPr>
      <w:r w:rsidRPr="003C24EB">
        <w:rPr>
          <w:rStyle w:val="FootnoteReference"/>
          <w:sz w:val="18"/>
          <w:szCs w:val="18"/>
        </w:rPr>
        <w:footnoteRef/>
      </w:r>
      <w:r w:rsidRPr="003C24EB">
        <w:rPr>
          <w:sz w:val="18"/>
          <w:szCs w:val="18"/>
        </w:rPr>
        <w:t xml:space="preserve"> </w:t>
      </w:r>
      <w:r w:rsidRPr="00A1235E">
        <w:rPr>
          <w:rFonts w:ascii="Cambria" w:hAnsi="Cambria" w:cs="Cambria"/>
          <w:sz w:val="18"/>
          <w:szCs w:val="18"/>
        </w:rPr>
        <w:t>See TDNT 7:564 (Philo) where σπουδ</w:t>
      </w:r>
      <w:r w:rsidRPr="00A1235E">
        <w:rPr>
          <w:rFonts w:ascii="Tahoma" w:hAnsi="Tahoma" w:cs="Tahoma"/>
          <w:sz w:val="18"/>
          <w:szCs w:val="18"/>
        </w:rPr>
        <w:t>ὴ</w:t>
      </w:r>
      <w:r w:rsidRPr="00A1235E">
        <w:rPr>
          <w:rFonts w:ascii="Cambria" w:hAnsi="Cambria" w:cs="Cambria"/>
          <w:sz w:val="18"/>
          <w:szCs w:val="18"/>
        </w:rPr>
        <w:t xml:space="preserve">ν means “wise man” Hakham  </w:t>
      </w:r>
    </w:p>
  </w:footnote>
  <w:footnote w:id="2">
    <w:p w:rsidR="000E3671" w:rsidRPr="00A1235E" w:rsidRDefault="000E3671" w:rsidP="00A1235E">
      <w:pPr>
        <w:pStyle w:val="FootnoteText"/>
        <w:jc w:val="both"/>
        <w:rPr>
          <w:sz w:val="18"/>
          <w:szCs w:val="18"/>
        </w:rPr>
      </w:pPr>
      <w:r w:rsidRPr="00A1235E">
        <w:rPr>
          <w:rStyle w:val="FootnoteReference"/>
          <w:sz w:val="18"/>
          <w:szCs w:val="18"/>
        </w:rPr>
        <w:footnoteRef/>
      </w:r>
      <w:r w:rsidRPr="00A1235E">
        <w:rPr>
          <w:sz w:val="18"/>
          <w:szCs w:val="18"/>
        </w:rPr>
        <w:t xml:space="preserve"> It is vital to look at how Philo looks at certain things.  This is because Philo was a Hellenistic Jew.  However, this creates a plethora of problems that we will not discuss here. </w:t>
      </w:r>
    </w:p>
  </w:footnote>
  <w:footnote w:id="3">
    <w:p w:rsidR="000E3671" w:rsidRPr="00A1235E" w:rsidRDefault="000E3671" w:rsidP="00A1235E">
      <w:pPr>
        <w:pStyle w:val="FootnoteText"/>
        <w:jc w:val="both"/>
        <w:rPr>
          <w:sz w:val="18"/>
          <w:szCs w:val="18"/>
        </w:rPr>
      </w:pPr>
      <w:r w:rsidRPr="00A1235E">
        <w:rPr>
          <w:rStyle w:val="FootnoteReference"/>
          <w:sz w:val="18"/>
          <w:szCs w:val="18"/>
        </w:rPr>
        <w:footnoteRef/>
      </w:r>
      <w:r w:rsidRPr="00A1235E">
        <w:rPr>
          <w:sz w:val="18"/>
          <w:szCs w:val="18"/>
        </w:rPr>
        <w:t xml:space="preserve"> TDNT 6:179</w:t>
      </w:r>
    </w:p>
  </w:footnote>
  <w:footnote w:id="4">
    <w:p w:rsidR="000E3671" w:rsidRPr="00A1235E" w:rsidRDefault="000E3671" w:rsidP="00A1235E">
      <w:pPr>
        <w:pStyle w:val="FootnoteText"/>
        <w:jc w:val="both"/>
        <w:rPr>
          <w:sz w:val="18"/>
          <w:szCs w:val="18"/>
        </w:rPr>
      </w:pPr>
      <w:r w:rsidRPr="00A1235E">
        <w:rPr>
          <w:rStyle w:val="FootnoteReference"/>
          <w:sz w:val="18"/>
          <w:szCs w:val="18"/>
        </w:rPr>
        <w:footnoteRef/>
      </w:r>
      <w:r w:rsidRPr="00A1235E">
        <w:rPr>
          <w:sz w:val="18"/>
          <w:szCs w:val="18"/>
        </w:rPr>
        <w:t xml:space="preserve"> TDNT 6:202</w:t>
      </w:r>
    </w:p>
    <w:p w:rsidR="000E3671" w:rsidRPr="00A1235E" w:rsidRDefault="000E3671" w:rsidP="00A1235E">
      <w:pPr>
        <w:pStyle w:val="FootnoteText"/>
        <w:jc w:val="both"/>
        <w:rPr>
          <w:sz w:val="18"/>
          <w:szCs w:val="18"/>
        </w:rPr>
      </w:pPr>
      <w:r w:rsidRPr="00A1235E">
        <w:rPr>
          <w:rFonts w:cs="Arial"/>
          <w:sz w:val="18"/>
          <w:szCs w:val="18"/>
          <w:lang w:bidi="he-IL"/>
        </w:rPr>
        <w:t xml:space="preserve">VIR 1:216 PHE </w:t>
      </w:r>
      <w:r w:rsidRPr="00A1235E">
        <w:rPr>
          <w:rFonts w:cs="Arial"/>
          <w:sz w:val="18"/>
          <w:szCs w:val="18"/>
          <w:vertAlign w:val="superscript"/>
          <w:lang w:bidi="he-IL"/>
        </w:rPr>
        <w:t>216</w:t>
      </w:r>
      <w:r w:rsidRPr="00A1235E">
        <w:rPr>
          <w:rFonts w:cs="Arial"/>
          <w:sz w:val="18"/>
          <w:szCs w:val="18"/>
          <w:lang w:bidi="he-IL"/>
        </w:rPr>
        <w:t xml:space="preserve"> for which reason he is the first person who is said to have </w:t>
      </w:r>
      <w:r w:rsidRPr="00A1235E">
        <w:rPr>
          <w:rFonts w:cs="Arial"/>
          <w:b/>
          <w:sz w:val="18"/>
          <w:szCs w:val="18"/>
          <w:lang w:bidi="he-IL"/>
        </w:rPr>
        <w:t>believed</w:t>
      </w:r>
      <w:r w:rsidRPr="00A1235E">
        <w:rPr>
          <w:rFonts w:cs="Arial"/>
          <w:sz w:val="18"/>
          <w:szCs w:val="18"/>
          <w:lang w:bidi="he-IL"/>
        </w:rPr>
        <w:t xml:space="preserve"> in God [Genesis 15:6], since he was the first who had an unswerving and firm comprehension of him, apprehending that there is one supreme cause, and that he it is which governs the world by his providence, and all the things that are therein. And having attained to a most firm comprehension of the </w:t>
      </w:r>
      <w:r w:rsidRPr="00A1235E">
        <w:rPr>
          <w:rFonts w:cs="Arial"/>
          <w:b/>
          <w:sz w:val="18"/>
          <w:szCs w:val="18"/>
          <w:lang w:bidi="he-IL"/>
        </w:rPr>
        <w:t>virtues</w:t>
      </w:r>
      <w:r w:rsidRPr="00A1235E">
        <w:rPr>
          <w:rFonts w:cs="Arial"/>
          <w:sz w:val="18"/>
          <w:szCs w:val="18"/>
          <w:lang w:bidi="he-IL"/>
        </w:rPr>
        <w:t>, (</w:t>
      </w:r>
      <w:r w:rsidRPr="00A1235E">
        <w:rPr>
          <w:rFonts w:ascii="Palatino Linotype" w:hAnsi="Palatino Linotype" w:cs="Tahoma"/>
          <w:sz w:val="18"/>
          <w:szCs w:val="18"/>
          <w:lang w:bidi="he-IL"/>
        </w:rPr>
        <w:t>ἀ</w:t>
      </w:r>
      <w:r w:rsidRPr="00A1235E">
        <w:rPr>
          <w:rFonts w:ascii="Palatino Linotype" w:hAnsi="Palatino Linotype" w:cs="Arial"/>
          <w:sz w:val="18"/>
          <w:szCs w:val="18"/>
          <w:lang w:bidi="he-IL"/>
        </w:rPr>
        <w:t>ρετ</w:t>
      </w:r>
      <w:r w:rsidRPr="00A1235E">
        <w:rPr>
          <w:rFonts w:ascii="Palatino Linotype" w:hAnsi="Palatino Linotype" w:cs="Tahoma"/>
          <w:sz w:val="18"/>
          <w:szCs w:val="18"/>
          <w:lang w:bidi="he-IL"/>
        </w:rPr>
        <w:t>ή</w:t>
      </w:r>
      <w:r w:rsidRPr="00A1235E">
        <w:rPr>
          <w:rFonts w:ascii="Palatino Linotype" w:hAnsi="Palatino Linotype" w:cs="Arial"/>
          <w:sz w:val="18"/>
          <w:szCs w:val="18"/>
          <w:lang w:bidi="he-IL"/>
        </w:rPr>
        <w:t>ν</w:t>
      </w:r>
      <w:r w:rsidRPr="00A1235E">
        <w:rPr>
          <w:rFonts w:cs="Arial"/>
          <w:sz w:val="18"/>
          <w:szCs w:val="18"/>
          <w:lang w:bidi="he-IL"/>
        </w:rPr>
        <w:t>) he acquired at the same time all the other virtues and excellencies also, so that he was looked upon as a king by those who received him [Genesis 23:6], not indeed in respect of his appointments, for he was only a private individual, but in his magnanimity and greatness of soul, inasmuch as he was of a royal spirit. (VIR 1:216 PHE)</w:t>
      </w:r>
    </w:p>
  </w:footnote>
  <w:footnote w:id="5">
    <w:p w:rsidR="000E3671" w:rsidRDefault="000E3671" w:rsidP="00A1235E">
      <w:pPr>
        <w:pStyle w:val="FootnoteText"/>
        <w:jc w:val="both"/>
      </w:pPr>
      <w:r w:rsidRPr="00A1235E">
        <w:rPr>
          <w:rStyle w:val="FootnoteReference"/>
          <w:sz w:val="18"/>
          <w:szCs w:val="18"/>
        </w:rPr>
        <w:footnoteRef/>
      </w:r>
      <w:r w:rsidRPr="00A1235E">
        <w:rPr>
          <w:sz w:val="18"/>
          <w:szCs w:val="18"/>
        </w:rPr>
        <w:t xml:space="preserve"> See Hab 3.3, Zech 6.13, of Messiah; it is also used for the praises of G-d,  Isa 43.21, 42.12, 63.7</w:t>
      </w:r>
    </w:p>
  </w:footnote>
  <w:footnote w:id="6">
    <w:p w:rsidR="000E3671" w:rsidRPr="002D3348" w:rsidRDefault="000E3671" w:rsidP="008B1727">
      <w:pPr>
        <w:pStyle w:val="FootnoteText"/>
        <w:rPr>
          <w:sz w:val="18"/>
          <w:szCs w:val="18"/>
        </w:rPr>
      </w:pPr>
      <w:r w:rsidRPr="00D47D78">
        <w:rPr>
          <w:rStyle w:val="FootnoteReference"/>
          <w:sz w:val="18"/>
          <w:szCs w:val="18"/>
        </w:rPr>
        <w:footnoteRef/>
      </w:r>
      <w:r w:rsidRPr="00D47D78">
        <w:rPr>
          <w:sz w:val="18"/>
          <w:szCs w:val="18"/>
        </w:rPr>
        <w:t xml:space="preserve"> TDNT</w:t>
      </w:r>
      <w:r>
        <w:rPr>
          <w:sz w:val="18"/>
          <w:szCs w:val="18"/>
        </w:rPr>
        <w:t xml:space="preserve"> </w:t>
      </w:r>
      <w:r w:rsidRPr="00D47D78">
        <w:rPr>
          <w:sz w:val="18"/>
          <w:szCs w:val="18"/>
        </w:rPr>
        <w:t>2:339-342</w:t>
      </w:r>
    </w:p>
  </w:footnote>
  <w:footnote w:id="7">
    <w:p w:rsidR="000E3671" w:rsidRPr="002D3348" w:rsidRDefault="000E3671" w:rsidP="008B1727">
      <w:pPr>
        <w:pStyle w:val="FootnoteText"/>
        <w:rPr>
          <w:sz w:val="18"/>
          <w:szCs w:val="18"/>
        </w:rPr>
      </w:pPr>
      <w:r w:rsidRPr="002D3348">
        <w:rPr>
          <w:rStyle w:val="FootnoteReference"/>
          <w:sz w:val="18"/>
          <w:szCs w:val="18"/>
        </w:rPr>
        <w:footnoteRef/>
      </w:r>
      <w:r w:rsidRPr="002D3348">
        <w:rPr>
          <w:sz w:val="18"/>
          <w:szCs w:val="18"/>
        </w:rPr>
        <w:t xml:space="preserve"> TDNT 4:581-588</w:t>
      </w:r>
    </w:p>
  </w:footnote>
  <w:footnote w:id="8">
    <w:p w:rsidR="000E3671" w:rsidRDefault="000E3671" w:rsidP="008B1727">
      <w:pPr>
        <w:pStyle w:val="FootnoteText"/>
      </w:pPr>
      <w:r w:rsidRPr="002D3348">
        <w:rPr>
          <w:rStyle w:val="FootnoteReference"/>
          <w:sz w:val="18"/>
          <w:szCs w:val="18"/>
        </w:rPr>
        <w:footnoteRef/>
      </w:r>
      <w:r w:rsidRPr="002D3348">
        <w:rPr>
          <w:sz w:val="18"/>
          <w:szCs w:val="18"/>
        </w:rPr>
        <w:t xml:space="preserve"> TDNT 1:21-55</w:t>
      </w:r>
    </w:p>
  </w:footnote>
  <w:footnote w:id="9">
    <w:p w:rsidR="005C6945" w:rsidRPr="005C6945" w:rsidRDefault="005C6945">
      <w:pPr>
        <w:pStyle w:val="FootnoteText"/>
        <w:rPr>
          <w:lang w:val="en-AU"/>
        </w:rPr>
      </w:pPr>
      <w:r>
        <w:rPr>
          <w:rStyle w:val="FootnoteReference"/>
        </w:rPr>
        <w:footnoteRef/>
      </w:r>
      <w:r>
        <w:t xml:space="preserve"> </w:t>
      </w:r>
      <w:r w:rsidRPr="005C6945">
        <w:rPr>
          <w:sz w:val="18"/>
          <w:szCs w:val="18"/>
          <w:lang w:val="en-AU"/>
        </w:rPr>
        <w:t xml:space="preserve">The concept of “primordial light” in Judaism is said to be created by G-d before the creation narrative starting with Gen. 1:1, and was withdrawn when Adam sinned, and will be restored </w:t>
      </w:r>
      <w:r w:rsidR="00497776">
        <w:rPr>
          <w:sz w:val="18"/>
          <w:szCs w:val="18"/>
          <w:lang w:val="en-AU"/>
        </w:rPr>
        <w:t xml:space="preserve">to the righteous </w:t>
      </w:r>
      <w:r w:rsidRPr="005C6945">
        <w:rPr>
          <w:sz w:val="18"/>
          <w:szCs w:val="18"/>
          <w:lang w:val="en-AU"/>
        </w:rPr>
        <w:t>at the end of days with the coming of the Messiah.</w:t>
      </w:r>
      <w:r w:rsidR="00536696">
        <w:rPr>
          <w:sz w:val="18"/>
          <w:szCs w:val="18"/>
          <w:lang w:val="en-AU"/>
        </w:rPr>
        <w:t xml:space="preserve"> </w:t>
      </w:r>
      <w:r w:rsidR="00497776">
        <w:rPr>
          <w:sz w:val="18"/>
          <w:szCs w:val="18"/>
          <w:lang w:val="en-AU"/>
        </w:rPr>
        <w:t>This is implied, for example in the rendition of Gen. 1:1 in the Jerusalem Targum: “</w:t>
      </w:r>
      <w:r w:rsidR="00497776" w:rsidRPr="00497776">
        <w:rPr>
          <w:sz w:val="18"/>
          <w:szCs w:val="18"/>
          <w:lang w:val="en-AU"/>
        </w:rPr>
        <w:t>In wisdom (be-huk</w:t>
      </w:r>
      <w:r w:rsidR="00497776">
        <w:rPr>
          <w:sz w:val="18"/>
          <w:szCs w:val="18"/>
          <w:lang w:val="en-AU"/>
        </w:rPr>
        <w:t>h</w:t>
      </w:r>
      <w:r w:rsidR="00497776" w:rsidRPr="00497776">
        <w:rPr>
          <w:sz w:val="18"/>
          <w:szCs w:val="18"/>
          <w:lang w:val="en-AU"/>
        </w:rPr>
        <w:t>ema) the Lord created</w:t>
      </w:r>
      <w:r w:rsidR="00497776">
        <w:rPr>
          <w:sz w:val="18"/>
          <w:szCs w:val="18"/>
          <w:lang w:val="en-AU"/>
        </w:rPr>
        <w:t xml:space="preserve"> ..</w:t>
      </w:r>
      <w:r w:rsidR="00497776" w:rsidRPr="00497776">
        <w:rPr>
          <w:sz w:val="18"/>
          <w:szCs w:val="18"/>
          <w:lang w:val="en-AU"/>
        </w:rPr>
        <w:t>.</w:t>
      </w:r>
      <w:r w:rsidR="00497776">
        <w:rPr>
          <w:sz w:val="18"/>
          <w:szCs w:val="18"/>
          <w:lang w:val="en-AU"/>
        </w:rPr>
        <w:t>”,  as well as in the texts of Prov. 3:19-20; and 24:3-4.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671" w:rsidRDefault="000E3671" w:rsidP="008C781C">
    <w:pPr>
      <w:pStyle w:val="Header"/>
    </w:pPr>
    <w:r>
      <w:t>Hakham Tsefet 81 The Lights of Messiah</w:t>
    </w:r>
  </w:p>
  <w:p w:rsidR="000E3671" w:rsidRDefault="000E36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671" w:rsidRDefault="000E3671" w:rsidP="008C781C">
    <w:pPr>
      <w:pStyle w:val="Header"/>
    </w:pPr>
    <w:r>
      <w:t>Hakham Tsefet 81 The Lights of Messiah</w:t>
    </w:r>
  </w:p>
  <w:p w:rsidR="000E3671" w:rsidRDefault="000E36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F60AE"/>
    <w:multiLevelType w:val="hybridMultilevel"/>
    <w:tmpl w:val="97A4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C4BDE"/>
    <w:multiLevelType w:val="hybridMultilevel"/>
    <w:tmpl w:val="6CFA24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0E2A61"/>
    <w:multiLevelType w:val="hybridMultilevel"/>
    <w:tmpl w:val="3FBA1D7E"/>
    <w:lvl w:ilvl="0" w:tplc="7EBEE7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31C5E48"/>
    <w:multiLevelType w:val="hybridMultilevel"/>
    <w:tmpl w:val="56E0484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nsid w:val="131F4825"/>
    <w:multiLevelType w:val="hybridMultilevel"/>
    <w:tmpl w:val="F97EE9C8"/>
    <w:lvl w:ilvl="0" w:tplc="04090001">
      <w:start w:val="1"/>
      <w:numFmt w:val="bullet"/>
      <w:lvlText w:val=""/>
      <w:lvlJc w:val="left"/>
      <w:pPr>
        <w:ind w:left="1008" w:hanging="360"/>
      </w:pPr>
      <w:rPr>
        <w:rFonts w:ascii="Symbol" w:hAnsi="Symbol"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1D306C73"/>
    <w:multiLevelType w:val="hybridMultilevel"/>
    <w:tmpl w:val="8292A73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nsid w:val="210A2E1C"/>
    <w:multiLevelType w:val="hybridMultilevel"/>
    <w:tmpl w:val="4958019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nsid w:val="2F627FDC"/>
    <w:multiLevelType w:val="hybridMultilevel"/>
    <w:tmpl w:val="CCFC59D6"/>
    <w:lvl w:ilvl="0" w:tplc="0409000F">
      <w:start w:val="1"/>
      <w:numFmt w:val="decimal"/>
      <w:lvlText w:val="%1."/>
      <w:lvlJc w:val="left"/>
      <w:pPr>
        <w:ind w:left="1008" w:hanging="360"/>
      </w:pPr>
      <w:rPr>
        <w:rFont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nsid w:val="37834B9A"/>
    <w:multiLevelType w:val="hybridMultilevel"/>
    <w:tmpl w:val="AC42D7A4"/>
    <w:lvl w:ilvl="0" w:tplc="AEAEC25A">
      <w:start w:val="1"/>
      <w:numFmt w:val="bullet"/>
      <w:lvlText w:val="-"/>
      <w:lvlJc w:val="left"/>
      <w:pPr>
        <w:ind w:left="648" w:hanging="360"/>
      </w:pPr>
      <w:rPr>
        <w:rFonts w:ascii="Cambria" w:eastAsiaTheme="minorHAnsi" w:hAnsi="Cambria" w:cstheme="majorBidi"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nsid w:val="45157821"/>
    <w:multiLevelType w:val="hybridMultilevel"/>
    <w:tmpl w:val="56600D8C"/>
    <w:lvl w:ilvl="0" w:tplc="67B86C0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nsid w:val="47165B3F"/>
    <w:multiLevelType w:val="hybridMultilevel"/>
    <w:tmpl w:val="7EEC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5E7C9D"/>
    <w:multiLevelType w:val="hybridMultilevel"/>
    <w:tmpl w:val="BDB8E06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nsid w:val="67E20486"/>
    <w:multiLevelType w:val="hybridMultilevel"/>
    <w:tmpl w:val="63620F7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nsid w:val="6D396B24"/>
    <w:multiLevelType w:val="hybridMultilevel"/>
    <w:tmpl w:val="38FECBE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nsid w:val="74CB54BF"/>
    <w:multiLevelType w:val="hybridMultilevel"/>
    <w:tmpl w:val="25EAC426"/>
    <w:lvl w:ilvl="0" w:tplc="0A1292D2">
      <w:numFmt w:val="bullet"/>
      <w:lvlText w:val="•"/>
      <w:lvlJc w:val="left"/>
      <w:pPr>
        <w:ind w:left="1080" w:hanging="720"/>
      </w:pPr>
      <w:rPr>
        <w:rFonts w:ascii="Cambria" w:eastAsiaTheme="minorHAnsi" w:hAnsi="Cambr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64030E"/>
    <w:multiLevelType w:val="hybridMultilevel"/>
    <w:tmpl w:val="A63031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9"/>
  </w:num>
  <w:num w:numId="5">
    <w:abstractNumId w:val="10"/>
  </w:num>
  <w:num w:numId="6">
    <w:abstractNumId w:val="1"/>
  </w:num>
  <w:num w:numId="7">
    <w:abstractNumId w:val="12"/>
  </w:num>
  <w:num w:numId="8">
    <w:abstractNumId w:val="13"/>
  </w:num>
  <w:num w:numId="9">
    <w:abstractNumId w:val="6"/>
  </w:num>
  <w:num w:numId="10">
    <w:abstractNumId w:val="4"/>
  </w:num>
  <w:num w:numId="11">
    <w:abstractNumId w:val="3"/>
  </w:num>
  <w:num w:numId="12">
    <w:abstractNumId w:val="7"/>
  </w:num>
  <w:num w:numId="13">
    <w:abstractNumId w:val="0"/>
  </w:num>
  <w:num w:numId="14">
    <w:abstractNumId w:val="14"/>
  </w:num>
  <w:num w:numId="15">
    <w:abstractNumId w:val="1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evenAndOddHeaders/>
  <w:characterSpacingControl w:val="doNotCompress"/>
  <w:footnotePr>
    <w:numFmt w:val="lowerLetter"/>
    <w:footnote w:id="-1"/>
    <w:footnote w:id="0"/>
  </w:footnotePr>
  <w:endnotePr>
    <w:endnote w:id="-1"/>
    <w:endnote w:id="0"/>
  </w:endnotePr>
  <w:compat/>
  <w:rsids>
    <w:rsidRoot w:val="003651A9"/>
    <w:rsid w:val="000003C6"/>
    <w:rsid w:val="000036CA"/>
    <w:rsid w:val="000043CE"/>
    <w:rsid w:val="00005A61"/>
    <w:rsid w:val="00005E00"/>
    <w:rsid w:val="00006126"/>
    <w:rsid w:val="000064DB"/>
    <w:rsid w:val="0000661F"/>
    <w:rsid w:val="000104B5"/>
    <w:rsid w:val="00013597"/>
    <w:rsid w:val="00014A57"/>
    <w:rsid w:val="00014D8A"/>
    <w:rsid w:val="00015615"/>
    <w:rsid w:val="00015B5F"/>
    <w:rsid w:val="000167DC"/>
    <w:rsid w:val="000168D2"/>
    <w:rsid w:val="00017BFE"/>
    <w:rsid w:val="000206B3"/>
    <w:rsid w:val="00020E6C"/>
    <w:rsid w:val="000210AD"/>
    <w:rsid w:val="00021C6B"/>
    <w:rsid w:val="00022ED9"/>
    <w:rsid w:val="00025277"/>
    <w:rsid w:val="000254A9"/>
    <w:rsid w:val="00026FC5"/>
    <w:rsid w:val="00032A32"/>
    <w:rsid w:val="0003319C"/>
    <w:rsid w:val="00034DF0"/>
    <w:rsid w:val="00036908"/>
    <w:rsid w:val="00037D02"/>
    <w:rsid w:val="00037FA3"/>
    <w:rsid w:val="0004045B"/>
    <w:rsid w:val="00040740"/>
    <w:rsid w:val="00040AD3"/>
    <w:rsid w:val="00040CFC"/>
    <w:rsid w:val="00041A50"/>
    <w:rsid w:val="0004316D"/>
    <w:rsid w:val="0004322B"/>
    <w:rsid w:val="00043448"/>
    <w:rsid w:val="00044882"/>
    <w:rsid w:val="00044BC0"/>
    <w:rsid w:val="00044E54"/>
    <w:rsid w:val="0004769A"/>
    <w:rsid w:val="0004788B"/>
    <w:rsid w:val="00050007"/>
    <w:rsid w:val="000502F9"/>
    <w:rsid w:val="000505D6"/>
    <w:rsid w:val="000526F1"/>
    <w:rsid w:val="00053C92"/>
    <w:rsid w:val="00053F95"/>
    <w:rsid w:val="000540BC"/>
    <w:rsid w:val="00054CB9"/>
    <w:rsid w:val="00054E2D"/>
    <w:rsid w:val="000557EB"/>
    <w:rsid w:val="00055F64"/>
    <w:rsid w:val="00057B3C"/>
    <w:rsid w:val="00061585"/>
    <w:rsid w:val="000617D7"/>
    <w:rsid w:val="000635D8"/>
    <w:rsid w:val="00064063"/>
    <w:rsid w:val="00065806"/>
    <w:rsid w:val="00066709"/>
    <w:rsid w:val="00067F3C"/>
    <w:rsid w:val="000713C3"/>
    <w:rsid w:val="000719B6"/>
    <w:rsid w:val="000724C3"/>
    <w:rsid w:val="00073656"/>
    <w:rsid w:val="00073B28"/>
    <w:rsid w:val="00073FA1"/>
    <w:rsid w:val="0007782B"/>
    <w:rsid w:val="0008019B"/>
    <w:rsid w:val="000807FA"/>
    <w:rsid w:val="000821BD"/>
    <w:rsid w:val="000859DE"/>
    <w:rsid w:val="00086545"/>
    <w:rsid w:val="00086E2B"/>
    <w:rsid w:val="00086E78"/>
    <w:rsid w:val="00090966"/>
    <w:rsid w:val="00091F9E"/>
    <w:rsid w:val="00091FAD"/>
    <w:rsid w:val="00092A41"/>
    <w:rsid w:val="00092BA0"/>
    <w:rsid w:val="00094632"/>
    <w:rsid w:val="000976BE"/>
    <w:rsid w:val="000A09F9"/>
    <w:rsid w:val="000A0F40"/>
    <w:rsid w:val="000A2D1C"/>
    <w:rsid w:val="000A4B32"/>
    <w:rsid w:val="000A4C49"/>
    <w:rsid w:val="000A7156"/>
    <w:rsid w:val="000B26F6"/>
    <w:rsid w:val="000B3880"/>
    <w:rsid w:val="000B48AD"/>
    <w:rsid w:val="000B5553"/>
    <w:rsid w:val="000B6F43"/>
    <w:rsid w:val="000B77C0"/>
    <w:rsid w:val="000C0259"/>
    <w:rsid w:val="000C04F8"/>
    <w:rsid w:val="000C1707"/>
    <w:rsid w:val="000C1F7C"/>
    <w:rsid w:val="000C30BB"/>
    <w:rsid w:val="000C3183"/>
    <w:rsid w:val="000C33EE"/>
    <w:rsid w:val="000C4463"/>
    <w:rsid w:val="000C59F4"/>
    <w:rsid w:val="000C6BF1"/>
    <w:rsid w:val="000C7DD2"/>
    <w:rsid w:val="000D0B9E"/>
    <w:rsid w:val="000D0EFD"/>
    <w:rsid w:val="000D0F4C"/>
    <w:rsid w:val="000D26B3"/>
    <w:rsid w:val="000E07ED"/>
    <w:rsid w:val="000E0CD9"/>
    <w:rsid w:val="000E12EE"/>
    <w:rsid w:val="000E1A2A"/>
    <w:rsid w:val="000E1E7B"/>
    <w:rsid w:val="000E3671"/>
    <w:rsid w:val="000E72CC"/>
    <w:rsid w:val="000E7375"/>
    <w:rsid w:val="000E746A"/>
    <w:rsid w:val="000F1C5B"/>
    <w:rsid w:val="000F27C9"/>
    <w:rsid w:val="000F3E80"/>
    <w:rsid w:val="000F45D9"/>
    <w:rsid w:val="000F7A6E"/>
    <w:rsid w:val="000F7DA4"/>
    <w:rsid w:val="000F7FE3"/>
    <w:rsid w:val="0010059B"/>
    <w:rsid w:val="001007AE"/>
    <w:rsid w:val="001012B9"/>
    <w:rsid w:val="00101D1C"/>
    <w:rsid w:val="00102E44"/>
    <w:rsid w:val="0010687C"/>
    <w:rsid w:val="0010796C"/>
    <w:rsid w:val="0011052B"/>
    <w:rsid w:val="0011112E"/>
    <w:rsid w:val="001115CA"/>
    <w:rsid w:val="00111992"/>
    <w:rsid w:val="00113416"/>
    <w:rsid w:val="0011450A"/>
    <w:rsid w:val="00114FDE"/>
    <w:rsid w:val="00115396"/>
    <w:rsid w:val="00115DA5"/>
    <w:rsid w:val="00115DE8"/>
    <w:rsid w:val="00115FE9"/>
    <w:rsid w:val="00116192"/>
    <w:rsid w:val="00116F14"/>
    <w:rsid w:val="00116FDC"/>
    <w:rsid w:val="00120AEA"/>
    <w:rsid w:val="001220BD"/>
    <w:rsid w:val="00125A27"/>
    <w:rsid w:val="00125BF7"/>
    <w:rsid w:val="00125C17"/>
    <w:rsid w:val="0012624F"/>
    <w:rsid w:val="001268F7"/>
    <w:rsid w:val="001276ED"/>
    <w:rsid w:val="001279CE"/>
    <w:rsid w:val="00131B53"/>
    <w:rsid w:val="0013398F"/>
    <w:rsid w:val="0013434B"/>
    <w:rsid w:val="00134974"/>
    <w:rsid w:val="00135185"/>
    <w:rsid w:val="00135478"/>
    <w:rsid w:val="0013613F"/>
    <w:rsid w:val="001366B8"/>
    <w:rsid w:val="00136D46"/>
    <w:rsid w:val="001378FB"/>
    <w:rsid w:val="00137D0F"/>
    <w:rsid w:val="00141322"/>
    <w:rsid w:val="00141FC0"/>
    <w:rsid w:val="00142E92"/>
    <w:rsid w:val="00144659"/>
    <w:rsid w:val="001450BF"/>
    <w:rsid w:val="001468E4"/>
    <w:rsid w:val="00147075"/>
    <w:rsid w:val="0015041B"/>
    <w:rsid w:val="0015199A"/>
    <w:rsid w:val="0015230D"/>
    <w:rsid w:val="001532C6"/>
    <w:rsid w:val="00153502"/>
    <w:rsid w:val="001536F4"/>
    <w:rsid w:val="00154438"/>
    <w:rsid w:val="00154838"/>
    <w:rsid w:val="0015485B"/>
    <w:rsid w:val="001552C0"/>
    <w:rsid w:val="001553F1"/>
    <w:rsid w:val="001608B8"/>
    <w:rsid w:val="0016120A"/>
    <w:rsid w:val="001614B2"/>
    <w:rsid w:val="00165091"/>
    <w:rsid w:val="00166806"/>
    <w:rsid w:val="0017098E"/>
    <w:rsid w:val="00173C40"/>
    <w:rsid w:val="00174562"/>
    <w:rsid w:val="001747B7"/>
    <w:rsid w:val="00175291"/>
    <w:rsid w:val="0017687E"/>
    <w:rsid w:val="001808D3"/>
    <w:rsid w:val="001811BA"/>
    <w:rsid w:val="00181B92"/>
    <w:rsid w:val="001821C8"/>
    <w:rsid w:val="00183D97"/>
    <w:rsid w:val="001866E6"/>
    <w:rsid w:val="00186FA7"/>
    <w:rsid w:val="00190703"/>
    <w:rsid w:val="0019073A"/>
    <w:rsid w:val="001936A9"/>
    <w:rsid w:val="001938EB"/>
    <w:rsid w:val="00194483"/>
    <w:rsid w:val="0019513B"/>
    <w:rsid w:val="00196490"/>
    <w:rsid w:val="001A062F"/>
    <w:rsid w:val="001A098F"/>
    <w:rsid w:val="001A291D"/>
    <w:rsid w:val="001A6BB6"/>
    <w:rsid w:val="001A7462"/>
    <w:rsid w:val="001A7AB1"/>
    <w:rsid w:val="001B09BB"/>
    <w:rsid w:val="001B326D"/>
    <w:rsid w:val="001B396E"/>
    <w:rsid w:val="001B41B9"/>
    <w:rsid w:val="001B5E09"/>
    <w:rsid w:val="001B6495"/>
    <w:rsid w:val="001C0507"/>
    <w:rsid w:val="001C0AC2"/>
    <w:rsid w:val="001C0DF9"/>
    <w:rsid w:val="001C1533"/>
    <w:rsid w:val="001C18F8"/>
    <w:rsid w:val="001C1B69"/>
    <w:rsid w:val="001C2EF6"/>
    <w:rsid w:val="001C3682"/>
    <w:rsid w:val="001C3A05"/>
    <w:rsid w:val="001C45E7"/>
    <w:rsid w:val="001C538A"/>
    <w:rsid w:val="001C5F57"/>
    <w:rsid w:val="001C65A3"/>
    <w:rsid w:val="001D1303"/>
    <w:rsid w:val="001D1A46"/>
    <w:rsid w:val="001D31FB"/>
    <w:rsid w:val="001D558D"/>
    <w:rsid w:val="001E11F7"/>
    <w:rsid w:val="001E238C"/>
    <w:rsid w:val="001E2D1E"/>
    <w:rsid w:val="001E30A9"/>
    <w:rsid w:val="001E3D03"/>
    <w:rsid w:val="001E4006"/>
    <w:rsid w:val="001E4CD8"/>
    <w:rsid w:val="001E6348"/>
    <w:rsid w:val="001E6B14"/>
    <w:rsid w:val="001E7B8C"/>
    <w:rsid w:val="001F05CD"/>
    <w:rsid w:val="001F1519"/>
    <w:rsid w:val="001F3D2D"/>
    <w:rsid w:val="001F4731"/>
    <w:rsid w:val="001F7619"/>
    <w:rsid w:val="001F7C90"/>
    <w:rsid w:val="002000FE"/>
    <w:rsid w:val="00200571"/>
    <w:rsid w:val="00201B7D"/>
    <w:rsid w:val="0020260A"/>
    <w:rsid w:val="00203363"/>
    <w:rsid w:val="00203D12"/>
    <w:rsid w:val="002040F6"/>
    <w:rsid w:val="002046C0"/>
    <w:rsid w:val="00204F93"/>
    <w:rsid w:val="00207E55"/>
    <w:rsid w:val="00210233"/>
    <w:rsid w:val="00210883"/>
    <w:rsid w:val="00212168"/>
    <w:rsid w:val="00212818"/>
    <w:rsid w:val="00212928"/>
    <w:rsid w:val="00212EC0"/>
    <w:rsid w:val="00213B36"/>
    <w:rsid w:val="00214C58"/>
    <w:rsid w:val="00215800"/>
    <w:rsid w:val="00215B1D"/>
    <w:rsid w:val="00216340"/>
    <w:rsid w:val="0021780B"/>
    <w:rsid w:val="00220521"/>
    <w:rsid w:val="00220ED9"/>
    <w:rsid w:val="002212CE"/>
    <w:rsid w:val="00221D6D"/>
    <w:rsid w:val="0022370C"/>
    <w:rsid w:val="00225CC7"/>
    <w:rsid w:val="0022677F"/>
    <w:rsid w:val="00230867"/>
    <w:rsid w:val="00231003"/>
    <w:rsid w:val="00231C55"/>
    <w:rsid w:val="002324DB"/>
    <w:rsid w:val="00232DDA"/>
    <w:rsid w:val="002364A0"/>
    <w:rsid w:val="00237469"/>
    <w:rsid w:val="0023753C"/>
    <w:rsid w:val="00237D6F"/>
    <w:rsid w:val="002404FC"/>
    <w:rsid w:val="00240AC9"/>
    <w:rsid w:val="00242111"/>
    <w:rsid w:val="00242CAF"/>
    <w:rsid w:val="00245668"/>
    <w:rsid w:val="002462C6"/>
    <w:rsid w:val="00247373"/>
    <w:rsid w:val="002473F1"/>
    <w:rsid w:val="00252684"/>
    <w:rsid w:val="002532D5"/>
    <w:rsid w:val="0025542E"/>
    <w:rsid w:val="002560B0"/>
    <w:rsid w:val="002573FE"/>
    <w:rsid w:val="002577B6"/>
    <w:rsid w:val="00260C7B"/>
    <w:rsid w:val="00261DE0"/>
    <w:rsid w:val="00262586"/>
    <w:rsid w:val="0026392C"/>
    <w:rsid w:val="00263D6F"/>
    <w:rsid w:val="002645E3"/>
    <w:rsid w:val="00264BFA"/>
    <w:rsid w:val="0026680E"/>
    <w:rsid w:val="00266BEF"/>
    <w:rsid w:val="00267B27"/>
    <w:rsid w:val="00271404"/>
    <w:rsid w:val="00271781"/>
    <w:rsid w:val="00271CC8"/>
    <w:rsid w:val="002730C2"/>
    <w:rsid w:val="0027370D"/>
    <w:rsid w:val="00274ACF"/>
    <w:rsid w:val="002763F5"/>
    <w:rsid w:val="0027646A"/>
    <w:rsid w:val="00276F6A"/>
    <w:rsid w:val="00277834"/>
    <w:rsid w:val="00277B64"/>
    <w:rsid w:val="00277F94"/>
    <w:rsid w:val="0028361B"/>
    <w:rsid w:val="00283AC2"/>
    <w:rsid w:val="002856A7"/>
    <w:rsid w:val="002856C2"/>
    <w:rsid w:val="00285F61"/>
    <w:rsid w:val="00287C0C"/>
    <w:rsid w:val="00290AD5"/>
    <w:rsid w:val="002915C1"/>
    <w:rsid w:val="00291871"/>
    <w:rsid w:val="00292FBD"/>
    <w:rsid w:val="00293696"/>
    <w:rsid w:val="0029424C"/>
    <w:rsid w:val="002973E1"/>
    <w:rsid w:val="00297C06"/>
    <w:rsid w:val="002A1BF6"/>
    <w:rsid w:val="002A2829"/>
    <w:rsid w:val="002A2E3E"/>
    <w:rsid w:val="002A41DE"/>
    <w:rsid w:val="002A460C"/>
    <w:rsid w:val="002A4C0F"/>
    <w:rsid w:val="002A5050"/>
    <w:rsid w:val="002A5776"/>
    <w:rsid w:val="002A5E90"/>
    <w:rsid w:val="002B10F5"/>
    <w:rsid w:val="002B1215"/>
    <w:rsid w:val="002B1D1C"/>
    <w:rsid w:val="002B2C43"/>
    <w:rsid w:val="002B4233"/>
    <w:rsid w:val="002B4413"/>
    <w:rsid w:val="002B4F95"/>
    <w:rsid w:val="002B75DF"/>
    <w:rsid w:val="002C1945"/>
    <w:rsid w:val="002C1E55"/>
    <w:rsid w:val="002C2C2E"/>
    <w:rsid w:val="002C37CB"/>
    <w:rsid w:val="002C3838"/>
    <w:rsid w:val="002C4E15"/>
    <w:rsid w:val="002C6CF1"/>
    <w:rsid w:val="002C7C90"/>
    <w:rsid w:val="002D10F0"/>
    <w:rsid w:val="002D1F85"/>
    <w:rsid w:val="002D3448"/>
    <w:rsid w:val="002D3F21"/>
    <w:rsid w:val="002D5367"/>
    <w:rsid w:val="002E016D"/>
    <w:rsid w:val="002E3213"/>
    <w:rsid w:val="002E34D7"/>
    <w:rsid w:val="002E72DB"/>
    <w:rsid w:val="002E72F7"/>
    <w:rsid w:val="002E7B2B"/>
    <w:rsid w:val="002F0098"/>
    <w:rsid w:val="002F08EF"/>
    <w:rsid w:val="002F1866"/>
    <w:rsid w:val="002F2F63"/>
    <w:rsid w:val="002F354A"/>
    <w:rsid w:val="002F4C73"/>
    <w:rsid w:val="002F4D02"/>
    <w:rsid w:val="002F6680"/>
    <w:rsid w:val="002F70D1"/>
    <w:rsid w:val="002F7787"/>
    <w:rsid w:val="002F7DB5"/>
    <w:rsid w:val="00300FC4"/>
    <w:rsid w:val="00301E96"/>
    <w:rsid w:val="00303118"/>
    <w:rsid w:val="003033DA"/>
    <w:rsid w:val="00304B1D"/>
    <w:rsid w:val="00305A64"/>
    <w:rsid w:val="00306064"/>
    <w:rsid w:val="00307C32"/>
    <w:rsid w:val="00310C89"/>
    <w:rsid w:val="003118B2"/>
    <w:rsid w:val="00312486"/>
    <w:rsid w:val="00314D49"/>
    <w:rsid w:val="00315E31"/>
    <w:rsid w:val="0031658D"/>
    <w:rsid w:val="00317B10"/>
    <w:rsid w:val="00320363"/>
    <w:rsid w:val="00321A47"/>
    <w:rsid w:val="003256E9"/>
    <w:rsid w:val="00325FAB"/>
    <w:rsid w:val="003302A3"/>
    <w:rsid w:val="003302EF"/>
    <w:rsid w:val="00330D9F"/>
    <w:rsid w:val="003313CA"/>
    <w:rsid w:val="0033193B"/>
    <w:rsid w:val="0033225E"/>
    <w:rsid w:val="00332EBE"/>
    <w:rsid w:val="0033343A"/>
    <w:rsid w:val="00335DDC"/>
    <w:rsid w:val="003401C2"/>
    <w:rsid w:val="003406D1"/>
    <w:rsid w:val="00340FF9"/>
    <w:rsid w:val="003419B2"/>
    <w:rsid w:val="00342F02"/>
    <w:rsid w:val="00343FBE"/>
    <w:rsid w:val="003447C3"/>
    <w:rsid w:val="00345AEF"/>
    <w:rsid w:val="00346797"/>
    <w:rsid w:val="00346D50"/>
    <w:rsid w:val="0034792E"/>
    <w:rsid w:val="003504A3"/>
    <w:rsid w:val="003506DF"/>
    <w:rsid w:val="00351383"/>
    <w:rsid w:val="0035221F"/>
    <w:rsid w:val="003529EC"/>
    <w:rsid w:val="00352D11"/>
    <w:rsid w:val="003530BA"/>
    <w:rsid w:val="0035346C"/>
    <w:rsid w:val="003534ED"/>
    <w:rsid w:val="003536D5"/>
    <w:rsid w:val="0035388D"/>
    <w:rsid w:val="00354F86"/>
    <w:rsid w:val="0035747A"/>
    <w:rsid w:val="00360178"/>
    <w:rsid w:val="00360E97"/>
    <w:rsid w:val="003612BB"/>
    <w:rsid w:val="00363454"/>
    <w:rsid w:val="003636E9"/>
    <w:rsid w:val="00363E03"/>
    <w:rsid w:val="00363FE1"/>
    <w:rsid w:val="003640E0"/>
    <w:rsid w:val="003643C4"/>
    <w:rsid w:val="00364AFE"/>
    <w:rsid w:val="003651A9"/>
    <w:rsid w:val="00367F6A"/>
    <w:rsid w:val="00371680"/>
    <w:rsid w:val="00372D95"/>
    <w:rsid w:val="00372ECE"/>
    <w:rsid w:val="00373D62"/>
    <w:rsid w:val="00374C65"/>
    <w:rsid w:val="00374C6E"/>
    <w:rsid w:val="003762FD"/>
    <w:rsid w:val="00376C39"/>
    <w:rsid w:val="0037711A"/>
    <w:rsid w:val="00377E62"/>
    <w:rsid w:val="0038382B"/>
    <w:rsid w:val="00384ECD"/>
    <w:rsid w:val="00390F04"/>
    <w:rsid w:val="003933E3"/>
    <w:rsid w:val="003939F6"/>
    <w:rsid w:val="0039432E"/>
    <w:rsid w:val="00394E59"/>
    <w:rsid w:val="003954DB"/>
    <w:rsid w:val="003A0559"/>
    <w:rsid w:val="003A15E9"/>
    <w:rsid w:val="003A1934"/>
    <w:rsid w:val="003A20BB"/>
    <w:rsid w:val="003A292A"/>
    <w:rsid w:val="003A2C9F"/>
    <w:rsid w:val="003A2EAA"/>
    <w:rsid w:val="003A55D2"/>
    <w:rsid w:val="003A6288"/>
    <w:rsid w:val="003A6697"/>
    <w:rsid w:val="003A6A73"/>
    <w:rsid w:val="003B0541"/>
    <w:rsid w:val="003B07AA"/>
    <w:rsid w:val="003B21A7"/>
    <w:rsid w:val="003B2887"/>
    <w:rsid w:val="003B3398"/>
    <w:rsid w:val="003B44B6"/>
    <w:rsid w:val="003B4E62"/>
    <w:rsid w:val="003B5075"/>
    <w:rsid w:val="003C14FA"/>
    <w:rsid w:val="003C1C3B"/>
    <w:rsid w:val="003C1DE5"/>
    <w:rsid w:val="003C25C3"/>
    <w:rsid w:val="003C31ED"/>
    <w:rsid w:val="003C4113"/>
    <w:rsid w:val="003C51C8"/>
    <w:rsid w:val="003C52E4"/>
    <w:rsid w:val="003C5640"/>
    <w:rsid w:val="003C7F7B"/>
    <w:rsid w:val="003D08D8"/>
    <w:rsid w:val="003D0ABE"/>
    <w:rsid w:val="003D0FF0"/>
    <w:rsid w:val="003D12BA"/>
    <w:rsid w:val="003D287A"/>
    <w:rsid w:val="003D32E3"/>
    <w:rsid w:val="003D40A9"/>
    <w:rsid w:val="003D4E80"/>
    <w:rsid w:val="003D4EAA"/>
    <w:rsid w:val="003D5744"/>
    <w:rsid w:val="003D5794"/>
    <w:rsid w:val="003D60F4"/>
    <w:rsid w:val="003D6919"/>
    <w:rsid w:val="003D6DA5"/>
    <w:rsid w:val="003D7E30"/>
    <w:rsid w:val="003E1E03"/>
    <w:rsid w:val="003E45DA"/>
    <w:rsid w:val="003E5AE7"/>
    <w:rsid w:val="003E5C40"/>
    <w:rsid w:val="003E7D74"/>
    <w:rsid w:val="003F0D64"/>
    <w:rsid w:val="003F3B47"/>
    <w:rsid w:val="003F40D1"/>
    <w:rsid w:val="003F5D6D"/>
    <w:rsid w:val="003F61A9"/>
    <w:rsid w:val="003F6290"/>
    <w:rsid w:val="003F64DE"/>
    <w:rsid w:val="003F6F7C"/>
    <w:rsid w:val="004013F1"/>
    <w:rsid w:val="00403763"/>
    <w:rsid w:val="0040550B"/>
    <w:rsid w:val="00407831"/>
    <w:rsid w:val="00407B48"/>
    <w:rsid w:val="0041069C"/>
    <w:rsid w:val="00410FA3"/>
    <w:rsid w:val="00411542"/>
    <w:rsid w:val="0041544E"/>
    <w:rsid w:val="00415A9C"/>
    <w:rsid w:val="00415AD4"/>
    <w:rsid w:val="00415CAD"/>
    <w:rsid w:val="004160CC"/>
    <w:rsid w:val="004165DD"/>
    <w:rsid w:val="00417870"/>
    <w:rsid w:val="00421498"/>
    <w:rsid w:val="00422EEE"/>
    <w:rsid w:val="00423C7C"/>
    <w:rsid w:val="00424018"/>
    <w:rsid w:val="00424AFA"/>
    <w:rsid w:val="00426DF2"/>
    <w:rsid w:val="00427776"/>
    <w:rsid w:val="004279FB"/>
    <w:rsid w:val="00427B4D"/>
    <w:rsid w:val="004323F6"/>
    <w:rsid w:val="00432D42"/>
    <w:rsid w:val="00433153"/>
    <w:rsid w:val="00433D61"/>
    <w:rsid w:val="00434882"/>
    <w:rsid w:val="00436FF1"/>
    <w:rsid w:val="00437765"/>
    <w:rsid w:val="00440915"/>
    <w:rsid w:val="00440FAD"/>
    <w:rsid w:val="00442147"/>
    <w:rsid w:val="00442840"/>
    <w:rsid w:val="00442B6B"/>
    <w:rsid w:val="004452E2"/>
    <w:rsid w:val="00445A55"/>
    <w:rsid w:val="00446D47"/>
    <w:rsid w:val="004473B6"/>
    <w:rsid w:val="00451C02"/>
    <w:rsid w:val="00451CB7"/>
    <w:rsid w:val="00452D46"/>
    <w:rsid w:val="00457B61"/>
    <w:rsid w:val="00457D4A"/>
    <w:rsid w:val="00460F15"/>
    <w:rsid w:val="00461746"/>
    <w:rsid w:val="004618DB"/>
    <w:rsid w:val="00461EF6"/>
    <w:rsid w:val="00462E10"/>
    <w:rsid w:val="00463188"/>
    <w:rsid w:val="00463194"/>
    <w:rsid w:val="00463FAC"/>
    <w:rsid w:val="00464EC5"/>
    <w:rsid w:val="00464FC5"/>
    <w:rsid w:val="00465F73"/>
    <w:rsid w:val="00466591"/>
    <w:rsid w:val="00467611"/>
    <w:rsid w:val="00467FD8"/>
    <w:rsid w:val="00471F31"/>
    <w:rsid w:val="00472072"/>
    <w:rsid w:val="00473BD9"/>
    <w:rsid w:val="00473F02"/>
    <w:rsid w:val="00474F99"/>
    <w:rsid w:val="004755AD"/>
    <w:rsid w:val="00475C56"/>
    <w:rsid w:val="00476E39"/>
    <w:rsid w:val="004775D8"/>
    <w:rsid w:val="00480127"/>
    <w:rsid w:val="004806DD"/>
    <w:rsid w:val="00480A84"/>
    <w:rsid w:val="00481E18"/>
    <w:rsid w:val="0048264D"/>
    <w:rsid w:val="004827F1"/>
    <w:rsid w:val="00482AD5"/>
    <w:rsid w:val="0048393F"/>
    <w:rsid w:val="00483FF5"/>
    <w:rsid w:val="00486B0A"/>
    <w:rsid w:val="004901E2"/>
    <w:rsid w:val="00490F61"/>
    <w:rsid w:val="0049251E"/>
    <w:rsid w:val="004933D3"/>
    <w:rsid w:val="004936C1"/>
    <w:rsid w:val="00493937"/>
    <w:rsid w:val="00495818"/>
    <w:rsid w:val="004960B8"/>
    <w:rsid w:val="004970F0"/>
    <w:rsid w:val="00497776"/>
    <w:rsid w:val="00497A04"/>
    <w:rsid w:val="00497BD1"/>
    <w:rsid w:val="00497CB7"/>
    <w:rsid w:val="004A1862"/>
    <w:rsid w:val="004A33F3"/>
    <w:rsid w:val="004A4047"/>
    <w:rsid w:val="004A59B8"/>
    <w:rsid w:val="004A7164"/>
    <w:rsid w:val="004A7E49"/>
    <w:rsid w:val="004B0B06"/>
    <w:rsid w:val="004B14AC"/>
    <w:rsid w:val="004B41F9"/>
    <w:rsid w:val="004B4D13"/>
    <w:rsid w:val="004B4F4A"/>
    <w:rsid w:val="004B50C0"/>
    <w:rsid w:val="004B697B"/>
    <w:rsid w:val="004B748E"/>
    <w:rsid w:val="004C2CCE"/>
    <w:rsid w:val="004C2E0B"/>
    <w:rsid w:val="004C4C67"/>
    <w:rsid w:val="004C61A2"/>
    <w:rsid w:val="004C67F1"/>
    <w:rsid w:val="004D0329"/>
    <w:rsid w:val="004D3130"/>
    <w:rsid w:val="004D3586"/>
    <w:rsid w:val="004D4BAC"/>
    <w:rsid w:val="004D5766"/>
    <w:rsid w:val="004D6B4B"/>
    <w:rsid w:val="004E0DA4"/>
    <w:rsid w:val="004E240E"/>
    <w:rsid w:val="004E5157"/>
    <w:rsid w:val="004E54C1"/>
    <w:rsid w:val="004E55E5"/>
    <w:rsid w:val="004E5671"/>
    <w:rsid w:val="004E5C2D"/>
    <w:rsid w:val="004E5F91"/>
    <w:rsid w:val="004E61E8"/>
    <w:rsid w:val="004E6A55"/>
    <w:rsid w:val="004E735B"/>
    <w:rsid w:val="004F0986"/>
    <w:rsid w:val="004F0C32"/>
    <w:rsid w:val="004F1E6C"/>
    <w:rsid w:val="004F1E80"/>
    <w:rsid w:val="004F3509"/>
    <w:rsid w:val="004F38DB"/>
    <w:rsid w:val="004F39B9"/>
    <w:rsid w:val="004F3C3A"/>
    <w:rsid w:val="004F48BA"/>
    <w:rsid w:val="004F4B7A"/>
    <w:rsid w:val="004F56F9"/>
    <w:rsid w:val="004F71A6"/>
    <w:rsid w:val="004F7CD2"/>
    <w:rsid w:val="00500E46"/>
    <w:rsid w:val="00501383"/>
    <w:rsid w:val="00501397"/>
    <w:rsid w:val="00503B16"/>
    <w:rsid w:val="00505583"/>
    <w:rsid w:val="00505A6C"/>
    <w:rsid w:val="00510CE9"/>
    <w:rsid w:val="0051139A"/>
    <w:rsid w:val="00512DB4"/>
    <w:rsid w:val="0051398B"/>
    <w:rsid w:val="00513997"/>
    <w:rsid w:val="005146BB"/>
    <w:rsid w:val="00514850"/>
    <w:rsid w:val="00514B8D"/>
    <w:rsid w:val="00521BDF"/>
    <w:rsid w:val="005222F7"/>
    <w:rsid w:val="00523A95"/>
    <w:rsid w:val="00523CBA"/>
    <w:rsid w:val="0052412B"/>
    <w:rsid w:val="005249DB"/>
    <w:rsid w:val="00525E64"/>
    <w:rsid w:val="00526DC3"/>
    <w:rsid w:val="005320C5"/>
    <w:rsid w:val="00532D1A"/>
    <w:rsid w:val="0053358D"/>
    <w:rsid w:val="00534018"/>
    <w:rsid w:val="005356C2"/>
    <w:rsid w:val="00535992"/>
    <w:rsid w:val="00536696"/>
    <w:rsid w:val="005378D5"/>
    <w:rsid w:val="00537B06"/>
    <w:rsid w:val="0054041C"/>
    <w:rsid w:val="00540BDB"/>
    <w:rsid w:val="00541C57"/>
    <w:rsid w:val="005420A5"/>
    <w:rsid w:val="00543C60"/>
    <w:rsid w:val="00543FA1"/>
    <w:rsid w:val="00545492"/>
    <w:rsid w:val="005455A9"/>
    <w:rsid w:val="005471CA"/>
    <w:rsid w:val="00547563"/>
    <w:rsid w:val="0055015B"/>
    <w:rsid w:val="005504B3"/>
    <w:rsid w:val="00551711"/>
    <w:rsid w:val="00553733"/>
    <w:rsid w:val="0055387A"/>
    <w:rsid w:val="00555979"/>
    <w:rsid w:val="00556144"/>
    <w:rsid w:val="005561A1"/>
    <w:rsid w:val="00556528"/>
    <w:rsid w:val="00556EA9"/>
    <w:rsid w:val="00557AD7"/>
    <w:rsid w:val="00557C3D"/>
    <w:rsid w:val="00561015"/>
    <w:rsid w:val="00561B56"/>
    <w:rsid w:val="00562635"/>
    <w:rsid w:val="00563617"/>
    <w:rsid w:val="00564E36"/>
    <w:rsid w:val="00564FF2"/>
    <w:rsid w:val="00565792"/>
    <w:rsid w:val="005657CF"/>
    <w:rsid w:val="005667E7"/>
    <w:rsid w:val="00566942"/>
    <w:rsid w:val="005707B7"/>
    <w:rsid w:val="00570CEC"/>
    <w:rsid w:val="0057135F"/>
    <w:rsid w:val="00571917"/>
    <w:rsid w:val="00572A59"/>
    <w:rsid w:val="005732A3"/>
    <w:rsid w:val="0057462B"/>
    <w:rsid w:val="00583030"/>
    <w:rsid w:val="00584519"/>
    <w:rsid w:val="0058543F"/>
    <w:rsid w:val="005863EB"/>
    <w:rsid w:val="00587488"/>
    <w:rsid w:val="0059138D"/>
    <w:rsid w:val="005921A5"/>
    <w:rsid w:val="005926AC"/>
    <w:rsid w:val="00592ACE"/>
    <w:rsid w:val="00592EB1"/>
    <w:rsid w:val="005939A0"/>
    <w:rsid w:val="0059417E"/>
    <w:rsid w:val="005945FE"/>
    <w:rsid w:val="00594A90"/>
    <w:rsid w:val="00594AC4"/>
    <w:rsid w:val="00594E02"/>
    <w:rsid w:val="00595628"/>
    <w:rsid w:val="00595D3A"/>
    <w:rsid w:val="00597E0A"/>
    <w:rsid w:val="005A1998"/>
    <w:rsid w:val="005A2656"/>
    <w:rsid w:val="005B097D"/>
    <w:rsid w:val="005B0981"/>
    <w:rsid w:val="005B1889"/>
    <w:rsid w:val="005B1983"/>
    <w:rsid w:val="005B2207"/>
    <w:rsid w:val="005B5962"/>
    <w:rsid w:val="005B5DA7"/>
    <w:rsid w:val="005B64F5"/>
    <w:rsid w:val="005B7FF6"/>
    <w:rsid w:val="005C1E3A"/>
    <w:rsid w:val="005C2803"/>
    <w:rsid w:val="005C31A7"/>
    <w:rsid w:val="005C31F0"/>
    <w:rsid w:val="005C4229"/>
    <w:rsid w:val="005C6945"/>
    <w:rsid w:val="005D0B34"/>
    <w:rsid w:val="005D0BDF"/>
    <w:rsid w:val="005D1062"/>
    <w:rsid w:val="005D167A"/>
    <w:rsid w:val="005D2030"/>
    <w:rsid w:val="005D4A70"/>
    <w:rsid w:val="005D4B15"/>
    <w:rsid w:val="005D764E"/>
    <w:rsid w:val="005D798E"/>
    <w:rsid w:val="005E0478"/>
    <w:rsid w:val="005E0653"/>
    <w:rsid w:val="005E144A"/>
    <w:rsid w:val="005E5376"/>
    <w:rsid w:val="005E66DE"/>
    <w:rsid w:val="005F0415"/>
    <w:rsid w:val="005F2B3E"/>
    <w:rsid w:val="005F3EBE"/>
    <w:rsid w:val="005F5078"/>
    <w:rsid w:val="005F62CC"/>
    <w:rsid w:val="005F6F7E"/>
    <w:rsid w:val="005F7BA1"/>
    <w:rsid w:val="00600C61"/>
    <w:rsid w:val="00601214"/>
    <w:rsid w:val="00601A26"/>
    <w:rsid w:val="006038B8"/>
    <w:rsid w:val="00603C8F"/>
    <w:rsid w:val="0060604B"/>
    <w:rsid w:val="006061C8"/>
    <w:rsid w:val="0060637E"/>
    <w:rsid w:val="006134B8"/>
    <w:rsid w:val="00613E32"/>
    <w:rsid w:val="00614485"/>
    <w:rsid w:val="0061452C"/>
    <w:rsid w:val="00614F40"/>
    <w:rsid w:val="00616ADB"/>
    <w:rsid w:val="00620DD5"/>
    <w:rsid w:val="00621394"/>
    <w:rsid w:val="00621531"/>
    <w:rsid w:val="00622CCC"/>
    <w:rsid w:val="00625036"/>
    <w:rsid w:val="00626944"/>
    <w:rsid w:val="006271DA"/>
    <w:rsid w:val="006275E5"/>
    <w:rsid w:val="00630B6F"/>
    <w:rsid w:val="006319D7"/>
    <w:rsid w:val="00631B83"/>
    <w:rsid w:val="0063585A"/>
    <w:rsid w:val="00635E49"/>
    <w:rsid w:val="0063617E"/>
    <w:rsid w:val="00636E84"/>
    <w:rsid w:val="00637E8D"/>
    <w:rsid w:val="00637F19"/>
    <w:rsid w:val="006405F0"/>
    <w:rsid w:val="00640CC4"/>
    <w:rsid w:val="00642972"/>
    <w:rsid w:val="0064363E"/>
    <w:rsid w:val="00644F9E"/>
    <w:rsid w:val="0064599D"/>
    <w:rsid w:val="00647087"/>
    <w:rsid w:val="00647797"/>
    <w:rsid w:val="00653099"/>
    <w:rsid w:val="00654817"/>
    <w:rsid w:val="006549EE"/>
    <w:rsid w:val="0065558D"/>
    <w:rsid w:val="00655E2E"/>
    <w:rsid w:val="00656899"/>
    <w:rsid w:val="0065692D"/>
    <w:rsid w:val="00660333"/>
    <w:rsid w:val="006605A6"/>
    <w:rsid w:val="00662312"/>
    <w:rsid w:val="00662709"/>
    <w:rsid w:val="00663BA0"/>
    <w:rsid w:val="006656DD"/>
    <w:rsid w:val="006657ED"/>
    <w:rsid w:val="0066730E"/>
    <w:rsid w:val="00670682"/>
    <w:rsid w:val="00671E41"/>
    <w:rsid w:val="00672010"/>
    <w:rsid w:val="00672372"/>
    <w:rsid w:val="006747DB"/>
    <w:rsid w:val="0067481B"/>
    <w:rsid w:val="0067657A"/>
    <w:rsid w:val="00676647"/>
    <w:rsid w:val="00677EC2"/>
    <w:rsid w:val="00681663"/>
    <w:rsid w:val="0068199E"/>
    <w:rsid w:val="006835D0"/>
    <w:rsid w:val="006858E9"/>
    <w:rsid w:val="006866E3"/>
    <w:rsid w:val="00687EA3"/>
    <w:rsid w:val="00692447"/>
    <w:rsid w:val="006A0577"/>
    <w:rsid w:val="006A2383"/>
    <w:rsid w:val="006A53A0"/>
    <w:rsid w:val="006A545F"/>
    <w:rsid w:val="006A572C"/>
    <w:rsid w:val="006A63AC"/>
    <w:rsid w:val="006B10AB"/>
    <w:rsid w:val="006B2767"/>
    <w:rsid w:val="006B341C"/>
    <w:rsid w:val="006B4208"/>
    <w:rsid w:val="006B477D"/>
    <w:rsid w:val="006B4836"/>
    <w:rsid w:val="006B4C21"/>
    <w:rsid w:val="006B4E8B"/>
    <w:rsid w:val="006B53BA"/>
    <w:rsid w:val="006B71A1"/>
    <w:rsid w:val="006C1CB8"/>
    <w:rsid w:val="006C29CE"/>
    <w:rsid w:val="006C2E01"/>
    <w:rsid w:val="006C6D25"/>
    <w:rsid w:val="006C7374"/>
    <w:rsid w:val="006D18D4"/>
    <w:rsid w:val="006D1D1E"/>
    <w:rsid w:val="006D3AD6"/>
    <w:rsid w:val="006D51A1"/>
    <w:rsid w:val="006D5435"/>
    <w:rsid w:val="006D6378"/>
    <w:rsid w:val="006D7EF3"/>
    <w:rsid w:val="006E239F"/>
    <w:rsid w:val="006E2890"/>
    <w:rsid w:val="006E334F"/>
    <w:rsid w:val="006E338B"/>
    <w:rsid w:val="006E4173"/>
    <w:rsid w:val="006E567F"/>
    <w:rsid w:val="006E589C"/>
    <w:rsid w:val="006E5DCF"/>
    <w:rsid w:val="006E7718"/>
    <w:rsid w:val="006F07BC"/>
    <w:rsid w:val="006F16DE"/>
    <w:rsid w:val="006F18B7"/>
    <w:rsid w:val="006F27F6"/>
    <w:rsid w:val="006F2E1A"/>
    <w:rsid w:val="006F31D1"/>
    <w:rsid w:val="006F3BC7"/>
    <w:rsid w:val="006F426E"/>
    <w:rsid w:val="006F466A"/>
    <w:rsid w:val="006F498B"/>
    <w:rsid w:val="006F5896"/>
    <w:rsid w:val="006F7FA9"/>
    <w:rsid w:val="0070025E"/>
    <w:rsid w:val="007003CD"/>
    <w:rsid w:val="007004C8"/>
    <w:rsid w:val="00700DF7"/>
    <w:rsid w:val="00700E1F"/>
    <w:rsid w:val="00701637"/>
    <w:rsid w:val="00703072"/>
    <w:rsid w:val="007068D2"/>
    <w:rsid w:val="0071060D"/>
    <w:rsid w:val="0071242C"/>
    <w:rsid w:val="00712448"/>
    <w:rsid w:val="00712BAD"/>
    <w:rsid w:val="00713337"/>
    <w:rsid w:val="00714938"/>
    <w:rsid w:val="00714F53"/>
    <w:rsid w:val="00722239"/>
    <w:rsid w:val="00723CA0"/>
    <w:rsid w:val="00724A88"/>
    <w:rsid w:val="007256E8"/>
    <w:rsid w:val="007257CA"/>
    <w:rsid w:val="00726368"/>
    <w:rsid w:val="00727B1A"/>
    <w:rsid w:val="007317E0"/>
    <w:rsid w:val="00731999"/>
    <w:rsid w:val="00731F89"/>
    <w:rsid w:val="007364CC"/>
    <w:rsid w:val="00736578"/>
    <w:rsid w:val="007376A5"/>
    <w:rsid w:val="00737A27"/>
    <w:rsid w:val="00737D21"/>
    <w:rsid w:val="007417B3"/>
    <w:rsid w:val="00742082"/>
    <w:rsid w:val="007428BB"/>
    <w:rsid w:val="00743139"/>
    <w:rsid w:val="00744B65"/>
    <w:rsid w:val="007453D2"/>
    <w:rsid w:val="00746424"/>
    <w:rsid w:val="0075019E"/>
    <w:rsid w:val="00750335"/>
    <w:rsid w:val="00750D9A"/>
    <w:rsid w:val="00751ECA"/>
    <w:rsid w:val="00753CF4"/>
    <w:rsid w:val="0075577F"/>
    <w:rsid w:val="007617CE"/>
    <w:rsid w:val="007631B0"/>
    <w:rsid w:val="0076329F"/>
    <w:rsid w:val="00763783"/>
    <w:rsid w:val="00765CE7"/>
    <w:rsid w:val="007667CA"/>
    <w:rsid w:val="00767FDB"/>
    <w:rsid w:val="00770D6A"/>
    <w:rsid w:val="00772D08"/>
    <w:rsid w:val="007736DB"/>
    <w:rsid w:val="00773DFB"/>
    <w:rsid w:val="0077489A"/>
    <w:rsid w:val="00775027"/>
    <w:rsid w:val="0077511D"/>
    <w:rsid w:val="007753CC"/>
    <w:rsid w:val="00780447"/>
    <w:rsid w:val="00781D82"/>
    <w:rsid w:val="00782F23"/>
    <w:rsid w:val="00783CC7"/>
    <w:rsid w:val="007843BC"/>
    <w:rsid w:val="007846AB"/>
    <w:rsid w:val="0078547E"/>
    <w:rsid w:val="00785793"/>
    <w:rsid w:val="00786B3A"/>
    <w:rsid w:val="00790171"/>
    <w:rsid w:val="00790408"/>
    <w:rsid w:val="007909B4"/>
    <w:rsid w:val="00790A04"/>
    <w:rsid w:val="00791404"/>
    <w:rsid w:val="00792F62"/>
    <w:rsid w:val="00794613"/>
    <w:rsid w:val="007949D3"/>
    <w:rsid w:val="00794A01"/>
    <w:rsid w:val="00794AE7"/>
    <w:rsid w:val="0079599E"/>
    <w:rsid w:val="0079602A"/>
    <w:rsid w:val="00796E5C"/>
    <w:rsid w:val="007A18C5"/>
    <w:rsid w:val="007A274A"/>
    <w:rsid w:val="007A2A12"/>
    <w:rsid w:val="007A40AC"/>
    <w:rsid w:val="007A44BB"/>
    <w:rsid w:val="007A464D"/>
    <w:rsid w:val="007A4AFB"/>
    <w:rsid w:val="007B127A"/>
    <w:rsid w:val="007B1523"/>
    <w:rsid w:val="007B5B6E"/>
    <w:rsid w:val="007B5F16"/>
    <w:rsid w:val="007B64CD"/>
    <w:rsid w:val="007B654A"/>
    <w:rsid w:val="007B6B77"/>
    <w:rsid w:val="007B73C0"/>
    <w:rsid w:val="007B78CD"/>
    <w:rsid w:val="007C1F2B"/>
    <w:rsid w:val="007C2597"/>
    <w:rsid w:val="007C2C78"/>
    <w:rsid w:val="007C445F"/>
    <w:rsid w:val="007C6C46"/>
    <w:rsid w:val="007C7B44"/>
    <w:rsid w:val="007D0FC3"/>
    <w:rsid w:val="007D1D01"/>
    <w:rsid w:val="007D1DD1"/>
    <w:rsid w:val="007D2FEF"/>
    <w:rsid w:val="007D3DC5"/>
    <w:rsid w:val="007D3DC9"/>
    <w:rsid w:val="007D612E"/>
    <w:rsid w:val="007D6BCC"/>
    <w:rsid w:val="007E1A1A"/>
    <w:rsid w:val="007E2429"/>
    <w:rsid w:val="007E2E91"/>
    <w:rsid w:val="007E383E"/>
    <w:rsid w:val="007E4485"/>
    <w:rsid w:val="007E5AC8"/>
    <w:rsid w:val="007E5CB9"/>
    <w:rsid w:val="007E62A0"/>
    <w:rsid w:val="007E7F24"/>
    <w:rsid w:val="007F0F68"/>
    <w:rsid w:val="007F1EBC"/>
    <w:rsid w:val="007F2AFF"/>
    <w:rsid w:val="007F4E67"/>
    <w:rsid w:val="007F6E72"/>
    <w:rsid w:val="0080043E"/>
    <w:rsid w:val="00802DC3"/>
    <w:rsid w:val="00803F85"/>
    <w:rsid w:val="00804378"/>
    <w:rsid w:val="0080442F"/>
    <w:rsid w:val="00806FF9"/>
    <w:rsid w:val="008105A0"/>
    <w:rsid w:val="0081168B"/>
    <w:rsid w:val="00813AF0"/>
    <w:rsid w:val="0081484F"/>
    <w:rsid w:val="00814874"/>
    <w:rsid w:val="00820BD2"/>
    <w:rsid w:val="00822F6F"/>
    <w:rsid w:val="00830AC6"/>
    <w:rsid w:val="00832C00"/>
    <w:rsid w:val="00833819"/>
    <w:rsid w:val="00834899"/>
    <w:rsid w:val="00836E51"/>
    <w:rsid w:val="0083765B"/>
    <w:rsid w:val="00840045"/>
    <w:rsid w:val="00840BC2"/>
    <w:rsid w:val="00842F20"/>
    <w:rsid w:val="008439F8"/>
    <w:rsid w:val="008458C6"/>
    <w:rsid w:val="00845D4D"/>
    <w:rsid w:val="00846820"/>
    <w:rsid w:val="008505C7"/>
    <w:rsid w:val="00853396"/>
    <w:rsid w:val="008539E7"/>
    <w:rsid w:val="008542DF"/>
    <w:rsid w:val="008549DB"/>
    <w:rsid w:val="00854A6F"/>
    <w:rsid w:val="00854FE9"/>
    <w:rsid w:val="008556C8"/>
    <w:rsid w:val="008560E0"/>
    <w:rsid w:val="00856A97"/>
    <w:rsid w:val="00860019"/>
    <w:rsid w:val="00860B61"/>
    <w:rsid w:val="008613A4"/>
    <w:rsid w:val="0086199A"/>
    <w:rsid w:val="00862388"/>
    <w:rsid w:val="008651E4"/>
    <w:rsid w:val="008667F4"/>
    <w:rsid w:val="008671EC"/>
    <w:rsid w:val="008677B7"/>
    <w:rsid w:val="00867C89"/>
    <w:rsid w:val="00870BF9"/>
    <w:rsid w:val="00871EF0"/>
    <w:rsid w:val="008725AB"/>
    <w:rsid w:val="00872BFD"/>
    <w:rsid w:val="008735C9"/>
    <w:rsid w:val="00873C79"/>
    <w:rsid w:val="00877587"/>
    <w:rsid w:val="00877780"/>
    <w:rsid w:val="008821C4"/>
    <w:rsid w:val="00883AE7"/>
    <w:rsid w:val="00885548"/>
    <w:rsid w:val="00886963"/>
    <w:rsid w:val="00887584"/>
    <w:rsid w:val="00887686"/>
    <w:rsid w:val="00887CE4"/>
    <w:rsid w:val="00891DEE"/>
    <w:rsid w:val="00892451"/>
    <w:rsid w:val="0089471B"/>
    <w:rsid w:val="008948BD"/>
    <w:rsid w:val="00895B64"/>
    <w:rsid w:val="00896175"/>
    <w:rsid w:val="0089693D"/>
    <w:rsid w:val="00896C61"/>
    <w:rsid w:val="008A2E80"/>
    <w:rsid w:val="008A31DD"/>
    <w:rsid w:val="008A321D"/>
    <w:rsid w:val="008A475A"/>
    <w:rsid w:val="008A492C"/>
    <w:rsid w:val="008A5239"/>
    <w:rsid w:val="008B0D3A"/>
    <w:rsid w:val="008B0E08"/>
    <w:rsid w:val="008B1727"/>
    <w:rsid w:val="008B174D"/>
    <w:rsid w:val="008B1B8D"/>
    <w:rsid w:val="008B2009"/>
    <w:rsid w:val="008B324C"/>
    <w:rsid w:val="008B4022"/>
    <w:rsid w:val="008B41A9"/>
    <w:rsid w:val="008B4907"/>
    <w:rsid w:val="008B4FB4"/>
    <w:rsid w:val="008B64DC"/>
    <w:rsid w:val="008B6DBD"/>
    <w:rsid w:val="008C06DB"/>
    <w:rsid w:val="008C20BD"/>
    <w:rsid w:val="008C4025"/>
    <w:rsid w:val="008C6794"/>
    <w:rsid w:val="008C781C"/>
    <w:rsid w:val="008D1F0C"/>
    <w:rsid w:val="008D2CAB"/>
    <w:rsid w:val="008D4C32"/>
    <w:rsid w:val="008D5452"/>
    <w:rsid w:val="008D7929"/>
    <w:rsid w:val="008D7A6B"/>
    <w:rsid w:val="008E42AF"/>
    <w:rsid w:val="008E4368"/>
    <w:rsid w:val="008F11D0"/>
    <w:rsid w:val="008F1989"/>
    <w:rsid w:val="008F198D"/>
    <w:rsid w:val="008F1CC0"/>
    <w:rsid w:val="008F2AF6"/>
    <w:rsid w:val="008F416D"/>
    <w:rsid w:val="008F4AF3"/>
    <w:rsid w:val="008F5A47"/>
    <w:rsid w:val="0090013B"/>
    <w:rsid w:val="00901483"/>
    <w:rsid w:val="00901998"/>
    <w:rsid w:val="00902062"/>
    <w:rsid w:val="00902AE3"/>
    <w:rsid w:val="00902C3C"/>
    <w:rsid w:val="00902DF2"/>
    <w:rsid w:val="009031B2"/>
    <w:rsid w:val="0090479C"/>
    <w:rsid w:val="00910136"/>
    <w:rsid w:val="00910211"/>
    <w:rsid w:val="00910954"/>
    <w:rsid w:val="00910AA8"/>
    <w:rsid w:val="00911B54"/>
    <w:rsid w:val="009127D2"/>
    <w:rsid w:val="00913296"/>
    <w:rsid w:val="0091400F"/>
    <w:rsid w:val="00915B53"/>
    <w:rsid w:val="0091755A"/>
    <w:rsid w:val="009175FA"/>
    <w:rsid w:val="00917A4C"/>
    <w:rsid w:val="0092022E"/>
    <w:rsid w:val="00923EC0"/>
    <w:rsid w:val="00924254"/>
    <w:rsid w:val="0092594A"/>
    <w:rsid w:val="0092600E"/>
    <w:rsid w:val="00930239"/>
    <w:rsid w:val="00930AC1"/>
    <w:rsid w:val="00932C5C"/>
    <w:rsid w:val="00932ED3"/>
    <w:rsid w:val="00933110"/>
    <w:rsid w:val="00933207"/>
    <w:rsid w:val="009334D5"/>
    <w:rsid w:val="00933D4E"/>
    <w:rsid w:val="00936911"/>
    <w:rsid w:val="009370A4"/>
    <w:rsid w:val="00937D8C"/>
    <w:rsid w:val="009419B7"/>
    <w:rsid w:val="00942A0F"/>
    <w:rsid w:val="00944125"/>
    <w:rsid w:val="0094417B"/>
    <w:rsid w:val="009459DE"/>
    <w:rsid w:val="00945A08"/>
    <w:rsid w:val="00945BCA"/>
    <w:rsid w:val="00945E44"/>
    <w:rsid w:val="0094615C"/>
    <w:rsid w:val="009469C7"/>
    <w:rsid w:val="00946E24"/>
    <w:rsid w:val="00947445"/>
    <w:rsid w:val="00950269"/>
    <w:rsid w:val="00950EE1"/>
    <w:rsid w:val="0095116F"/>
    <w:rsid w:val="009524F0"/>
    <w:rsid w:val="00955D41"/>
    <w:rsid w:val="0095662F"/>
    <w:rsid w:val="00956898"/>
    <w:rsid w:val="00960740"/>
    <w:rsid w:val="009614F7"/>
    <w:rsid w:val="00961B9E"/>
    <w:rsid w:val="009630ED"/>
    <w:rsid w:val="009645D0"/>
    <w:rsid w:val="00964620"/>
    <w:rsid w:val="00965762"/>
    <w:rsid w:val="0096585B"/>
    <w:rsid w:val="009660F5"/>
    <w:rsid w:val="00967469"/>
    <w:rsid w:val="009702E3"/>
    <w:rsid w:val="00971CAA"/>
    <w:rsid w:val="00973B1E"/>
    <w:rsid w:val="00974EA2"/>
    <w:rsid w:val="0097502C"/>
    <w:rsid w:val="00976F9D"/>
    <w:rsid w:val="009829F5"/>
    <w:rsid w:val="009837B8"/>
    <w:rsid w:val="00983D86"/>
    <w:rsid w:val="00983E79"/>
    <w:rsid w:val="00983FFD"/>
    <w:rsid w:val="00984161"/>
    <w:rsid w:val="0098502F"/>
    <w:rsid w:val="00986DF4"/>
    <w:rsid w:val="0098729F"/>
    <w:rsid w:val="009874E6"/>
    <w:rsid w:val="009875DE"/>
    <w:rsid w:val="0098765B"/>
    <w:rsid w:val="00987AFA"/>
    <w:rsid w:val="009904DA"/>
    <w:rsid w:val="00990A1C"/>
    <w:rsid w:val="00990F10"/>
    <w:rsid w:val="00993780"/>
    <w:rsid w:val="00993A60"/>
    <w:rsid w:val="00993F48"/>
    <w:rsid w:val="00994327"/>
    <w:rsid w:val="00996CA5"/>
    <w:rsid w:val="0099703A"/>
    <w:rsid w:val="00997653"/>
    <w:rsid w:val="009A0D2F"/>
    <w:rsid w:val="009A1953"/>
    <w:rsid w:val="009A200A"/>
    <w:rsid w:val="009A2169"/>
    <w:rsid w:val="009A3E45"/>
    <w:rsid w:val="009A450B"/>
    <w:rsid w:val="009A482D"/>
    <w:rsid w:val="009A49FF"/>
    <w:rsid w:val="009A4A07"/>
    <w:rsid w:val="009A627E"/>
    <w:rsid w:val="009A7840"/>
    <w:rsid w:val="009B0419"/>
    <w:rsid w:val="009B1B2D"/>
    <w:rsid w:val="009B27BA"/>
    <w:rsid w:val="009B2907"/>
    <w:rsid w:val="009B6590"/>
    <w:rsid w:val="009B6AEC"/>
    <w:rsid w:val="009C0671"/>
    <w:rsid w:val="009C475F"/>
    <w:rsid w:val="009C6A01"/>
    <w:rsid w:val="009C704A"/>
    <w:rsid w:val="009C7AE1"/>
    <w:rsid w:val="009D03C2"/>
    <w:rsid w:val="009D29AB"/>
    <w:rsid w:val="009D4703"/>
    <w:rsid w:val="009D4A49"/>
    <w:rsid w:val="009D4D41"/>
    <w:rsid w:val="009D60A2"/>
    <w:rsid w:val="009D6E67"/>
    <w:rsid w:val="009D764C"/>
    <w:rsid w:val="009D7678"/>
    <w:rsid w:val="009E0136"/>
    <w:rsid w:val="009E198F"/>
    <w:rsid w:val="009F35BE"/>
    <w:rsid w:val="009F378A"/>
    <w:rsid w:val="009F7058"/>
    <w:rsid w:val="00A00E50"/>
    <w:rsid w:val="00A00E60"/>
    <w:rsid w:val="00A01DEF"/>
    <w:rsid w:val="00A036AE"/>
    <w:rsid w:val="00A03E98"/>
    <w:rsid w:val="00A04094"/>
    <w:rsid w:val="00A045BE"/>
    <w:rsid w:val="00A04EF2"/>
    <w:rsid w:val="00A06407"/>
    <w:rsid w:val="00A07243"/>
    <w:rsid w:val="00A0731F"/>
    <w:rsid w:val="00A07D10"/>
    <w:rsid w:val="00A10582"/>
    <w:rsid w:val="00A106D4"/>
    <w:rsid w:val="00A1235E"/>
    <w:rsid w:val="00A156D6"/>
    <w:rsid w:val="00A15B38"/>
    <w:rsid w:val="00A1609D"/>
    <w:rsid w:val="00A16605"/>
    <w:rsid w:val="00A16765"/>
    <w:rsid w:val="00A167DA"/>
    <w:rsid w:val="00A16FDA"/>
    <w:rsid w:val="00A17DB1"/>
    <w:rsid w:val="00A17E22"/>
    <w:rsid w:val="00A21128"/>
    <w:rsid w:val="00A211F0"/>
    <w:rsid w:val="00A21513"/>
    <w:rsid w:val="00A22137"/>
    <w:rsid w:val="00A22A54"/>
    <w:rsid w:val="00A238E3"/>
    <w:rsid w:val="00A2471C"/>
    <w:rsid w:val="00A256DA"/>
    <w:rsid w:val="00A265AE"/>
    <w:rsid w:val="00A300EA"/>
    <w:rsid w:val="00A31CD9"/>
    <w:rsid w:val="00A31FFB"/>
    <w:rsid w:val="00A3336A"/>
    <w:rsid w:val="00A345EF"/>
    <w:rsid w:val="00A34C2E"/>
    <w:rsid w:val="00A3558E"/>
    <w:rsid w:val="00A35892"/>
    <w:rsid w:val="00A36EE4"/>
    <w:rsid w:val="00A40396"/>
    <w:rsid w:val="00A40B89"/>
    <w:rsid w:val="00A4118A"/>
    <w:rsid w:val="00A424F7"/>
    <w:rsid w:val="00A43DA0"/>
    <w:rsid w:val="00A45C93"/>
    <w:rsid w:val="00A47CE6"/>
    <w:rsid w:val="00A55A91"/>
    <w:rsid w:val="00A566B8"/>
    <w:rsid w:val="00A56A6A"/>
    <w:rsid w:val="00A56D20"/>
    <w:rsid w:val="00A608AA"/>
    <w:rsid w:val="00A60D0F"/>
    <w:rsid w:val="00A61816"/>
    <w:rsid w:val="00A61DBF"/>
    <w:rsid w:val="00A621AB"/>
    <w:rsid w:val="00A62829"/>
    <w:rsid w:val="00A63D2B"/>
    <w:rsid w:val="00A64D4F"/>
    <w:rsid w:val="00A65F9E"/>
    <w:rsid w:val="00A67DB4"/>
    <w:rsid w:val="00A72588"/>
    <w:rsid w:val="00A7293E"/>
    <w:rsid w:val="00A72A68"/>
    <w:rsid w:val="00A72B7E"/>
    <w:rsid w:val="00A7401C"/>
    <w:rsid w:val="00A755C2"/>
    <w:rsid w:val="00A761DA"/>
    <w:rsid w:val="00A766B7"/>
    <w:rsid w:val="00A808C4"/>
    <w:rsid w:val="00A81C1D"/>
    <w:rsid w:val="00A821AC"/>
    <w:rsid w:val="00A8235C"/>
    <w:rsid w:val="00A82D56"/>
    <w:rsid w:val="00A834FB"/>
    <w:rsid w:val="00A861E2"/>
    <w:rsid w:val="00A8648B"/>
    <w:rsid w:val="00A86A7C"/>
    <w:rsid w:val="00A8792E"/>
    <w:rsid w:val="00A900AC"/>
    <w:rsid w:val="00A92EEB"/>
    <w:rsid w:val="00A942CC"/>
    <w:rsid w:val="00A95735"/>
    <w:rsid w:val="00A95FCD"/>
    <w:rsid w:val="00A96584"/>
    <w:rsid w:val="00A96610"/>
    <w:rsid w:val="00A96B81"/>
    <w:rsid w:val="00A970A3"/>
    <w:rsid w:val="00A9771C"/>
    <w:rsid w:val="00A97E45"/>
    <w:rsid w:val="00AA2F46"/>
    <w:rsid w:val="00AA52FE"/>
    <w:rsid w:val="00AA5AC7"/>
    <w:rsid w:val="00AA719E"/>
    <w:rsid w:val="00AA73DF"/>
    <w:rsid w:val="00AB02D6"/>
    <w:rsid w:val="00AB0341"/>
    <w:rsid w:val="00AB20AE"/>
    <w:rsid w:val="00AB21C8"/>
    <w:rsid w:val="00AB3177"/>
    <w:rsid w:val="00AB381A"/>
    <w:rsid w:val="00AB3F33"/>
    <w:rsid w:val="00AB463B"/>
    <w:rsid w:val="00AB5361"/>
    <w:rsid w:val="00AB7514"/>
    <w:rsid w:val="00AB7A63"/>
    <w:rsid w:val="00AC0519"/>
    <w:rsid w:val="00AC084B"/>
    <w:rsid w:val="00AC1550"/>
    <w:rsid w:val="00AC59A1"/>
    <w:rsid w:val="00AC6083"/>
    <w:rsid w:val="00AC6FC2"/>
    <w:rsid w:val="00AC7008"/>
    <w:rsid w:val="00AD165F"/>
    <w:rsid w:val="00AD2013"/>
    <w:rsid w:val="00AD2A11"/>
    <w:rsid w:val="00AD2A7D"/>
    <w:rsid w:val="00AD3227"/>
    <w:rsid w:val="00AD4BAF"/>
    <w:rsid w:val="00AD5D28"/>
    <w:rsid w:val="00AD7A45"/>
    <w:rsid w:val="00AE0091"/>
    <w:rsid w:val="00AE055C"/>
    <w:rsid w:val="00AE0918"/>
    <w:rsid w:val="00AE0B11"/>
    <w:rsid w:val="00AE309E"/>
    <w:rsid w:val="00AE5A32"/>
    <w:rsid w:val="00AE5C22"/>
    <w:rsid w:val="00AE7286"/>
    <w:rsid w:val="00AF0685"/>
    <w:rsid w:val="00AF253A"/>
    <w:rsid w:val="00AF35FE"/>
    <w:rsid w:val="00AF5920"/>
    <w:rsid w:val="00AF64BF"/>
    <w:rsid w:val="00AF6ED0"/>
    <w:rsid w:val="00AF7793"/>
    <w:rsid w:val="00B0239B"/>
    <w:rsid w:val="00B02ED3"/>
    <w:rsid w:val="00B03D2D"/>
    <w:rsid w:val="00B047BE"/>
    <w:rsid w:val="00B05AF5"/>
    <w:rsid w:val="00B05C7C"/>
    <w:rsid w:val="00B0686C"/>
    <w:rsid w:val="00B12083"/>
    <w:rsid w:val="00B12650"/>
    <w:rsid w:val="00B15DD7"/>
    <w:rsid w:val="00B16DE8"/>
    <w:rsid w:val="00B20D8E"/>
    <w:rsid w:val="00B23188"/>
    <w:rsid w:val="00B234B1"/>
    <w:rsid w:val="00B24BF0"/>
    <w:rsid w:val="00B252A3"/>
    <w:rsid w:val="00B25BCA"/>
    <w:rsid w:val="00B260C9"/>
    <w:rsid w:val="00B260F9"/>
    <w:rsid w:val="00B27183"/>
    <w:rsid w:val="00B27CCC"/>
    <w:rsid w:val="00B32145"/>
    <w:rsid w:val="00B34400"/>
    <w:rsid w:val="00B36E66"/>
    <w:rsid w:val="00B40127"/>
    <w:rsid w:val="00B40CDA"/>
    <w:rsid w:val="00B41DCA"/>
    <w:rsid w:val="00B42C09"/>
    <w:rsid w:val="00B44012"/>
    <w:rsid w:val="00B4745C"/>
    <w:rsid w:val="00B476F9"/>
    <w:rsid w:val="00B47E9F"/>
    <w:rsid w:val="00B47F66"/>
    <w:rsid w:val="00B521AD"/>
    <w:rsid w:val="00B547E3"/>
    <w:rsid w:val="00B57A76"/>
    <w:rsid w:val="00B60707"/>
    <w:rsid w:val="00B61C55"/>
    <w:rsid w:val="00B62154"/>
    <w:rsid w:val="00B623B6"/>
    <w:rsid w:val="00B635BC"/>
    <w:rsid w:val="00B6439E"/>
    <w:rsid w:val="00B64506"/>
    <w:rsid w:val="00B64B19"/>
    <w:rsid w:val="00B64B58"/>
    <w:rsid w:val="00B66D4B"/>
    <w:rsid w:val="00B67A46"/>
    <w:rsid w:val="00B70409"/>
    <w:rsid w:val="00B7044D"/>
    <w:rsid w:val="00B70FDB"/>
    <w:rsid w:val="00B73699"/>
    <w:rsid w:val="00B74892"/>
    <w:rsid w:val="00B804CD"/>
    <w:rsid w:val="00B814E2"/>
    <w:rsid w:val="00B82096"/>
    <w:rsid w:val="00B8367A"/>
    <w:rsid w:val="00B8436B"/>
    <w:rsid w:val="00B85711"/>
    <w:rsid w:val="00B86692"/>
    <w:rsid w:val="00B87226"/>
    <w:rsid w:val="00B87790"/>
    <w:rsid w:val="00B923CB"/>
    <w:rsid w:val="00B96FF7"/>
    <w:rsid w:val="00B9708E"/>
    <w:rsid w:val="00BA09A7"/>
    <w:rsid w:val="00BA0EC8"/>
    <w:rsid w:val="00BA2C2F"/>
    <w:rsid w:val="00BA3436"/>
    <w:rsid w:val="00BA3EBA"/>
    <w:rsid w:val="00BA4CFA"/>
    <w:rsid w:val="00BA4D1E"/>
    <w:rsid w:val="00BA502E"/>
    <w:rsid w:val="00BB0C52"/>
    <w:rsid w:val="00BB1FF0"/>
    <w:rsid w:val="00BB20AD"/>
    <w:rsid w:val="00BB22D8"/>
    <w:rsid w:val="00BB2928"/>
    <w:rsid w:val="00BC2891"/>
    <w:rsid w:val="00BC311B"/>
    <w:rsid w:val="00BC33E5"/>
    <w:rsid w:val="00BC5385"/>
    <w:rsid w:val="00BC637F"/>
    <w:rsid w:val="00BD0104"/>
    <w:rsid w:val="00BD11AC"/>
    <w:rsid w:val="00BD50F3"/>
    <w:rsid w:val="00BD544E"/>
    <w:rsid w:val="00BD64D7"/>
    <w:rsid w:val="00BD6850"/>
    <w:rsid w:val="00BD6B07"/>
    <w:rsid w:val="00BD7284"/>
    <w:rsid w:val="00BE2119"/>
    <w:rsid w:val="00BE22EC"/>
    <w:rsid w:val="00BE3660"/>
    <w:rsid w:val="00BE6D69"/>
    <w:rsid w:val="00BE7BBB"/>
    <w:rsid w:val="00BF11D4"/>
    <w:rsid w:val="00BF17BD"/>
    <w:rsid w:val="00BF42D2"/>
    <w:rsid w:val="00BF4948"/>
    <w:rsid w:val="00BF502C"/>
    <w:rsid w:val="00C0129B"/>
    <w:rsid w:val="00C029A9"/>
    <w:rsid w:val="00C0495A"/>
    <w:rsid w:val="00C05398"/>
    <w:rsid w:val="00C05C1C"/>
    <w:rsid w:val="00C06B50"/>
    <w:rsid w:val="00C06F55"/>
    <w:rsid w:val="00C11839"/>
    <w:rsid w:val="00C11900"/>
    <w:rsid w:val="00C13E56"/>
    <w:rsid w:val="00C15AC3"/>
    <w:rsid w:val="00C16D2A"/>
    <w:rsid w:val="00C1755C"/>
    <w:rsid w:val="00C17AC3"/>
    <w:rsid w:val="00C209B4"/>
    <w:rsid w:val="00C20DC3"/>
    <w:rsid w:val="00C238D7"/>
    <w:rsid w:val="00C23A1F"/>
    <w:rsid w:val="00C23D94"/>
    <w:rsid w:val="00C242DE"/>
    <w:rsid w:val="00C25CD8"/>
    <w:rsid w:val="00C261D4"/>
    <w:rsid w:val="00C26BF4"/>
    <w:rsid w:val="00C31627"/>
    <w:rsid w:val="00C31F03"/>
    <w:rsid w:val="00C323E7"/>
    <w:rsid w:val="00C3247F"/>
    <w:rsid w:val="00C3285F"/>
    <w:rsid w:val="00C33097"/>
    <w:rsid w:val="00C33817"/>
    <w:rsid w:val="00C338C1"/>
    <w:rsid w:val="00C4130C"/>
    <w:rsid w:val="00C41A00"/>
    <w:rsid w:val="00C428F3"/>
    <w:rsid w:val="00C42BC9"/>
    <w:rsid w:val="00C43122"/>
    <w:rsid w:val="00C4342C"/>
    <w:rsid w:val="00C46540"/>
    <w:rsid w:val="00C4779C"/>
    <w:rsid w:val="00C47C5A"/>
    <w:rsid w:val="00C50074"/>
    <w:rsid w:val="00C505B9"/>
    <w:rsid w:val="00C517F3"/>
    <w:rsid w:val="00C51E88"/>
    <w:rsid w:val="00C524C9"/>
    <w:rsid w:val="00C53C51"/>
    <w:rsid w:val="00C5514F"/>
    <w:rsid w:val="00C5549C"/>
    <w:rsid w:val="00C556B3"/>
    <w:rsid w:val="00C56989"/>
    <w:rsid w:val="00C56FD1"/>
    <w:rsid w:val="00C5738B"/>
    <w:rsid w:val="00C574A2"/>
    <w:rsid w:val="00C608D4"/>
    <w:rsid w:val="00C6310A"/>
    <w:rsid w:val="00C63305"/>
    <w:rsid w:val="00C63A02"/>
    <w:rsid w:val="00C65963"/>
    <w:rsid w:val="00C66699"/>
    <w:rsid w:val="00C67855"/>
    <w:rsid w:val="00C7084B"/>
    <w:rsid w:val="00C7279F"/>
    <w:rsid w:val="00C727C2"/>
    <w:rsid w:val="00C73488"/>
    <w:rsid w:val="00C75A0A"/>
    <w:rsid w:val="00C7698C"/>
    <w:rsid w:val="00C77945"/>
    <w:rsid w:val="00C80D7F"/>
    <w:rsid w:val="00C81DD6"/>
    <w:rsid w:val="00C81E9B"/>
    <w:rsid w:val="00C8292E"/>
    <w:rsid w:val="00C82D80"/>
    <w:rsid w:val="00C82D8C"/>
    <w:rsid w:val="00C8379E"/>
    <w:rsid w:val="00C83832"/>
    <w:rsid w:val="00C846E0"/>
    <w:rsid w:val="00C84D52"/>
    <w:rsid w:val="00C85E39"/>
    <w:rsid w:val="00C87717"/>
    <w:rsid w:val="00C90CD7"/>
    <w:rsid w:val="00C9124A"/>
    <w:rsid w:val="00C91620"/>
    <w:rsid w:val="00C91A2B"/>
    <w:rsid w:val="00C9558F"/>
    <w:rsid w:val="00C95F07"/>
    <w:rsid w:val="00C96792"/>
    <w:rsid w:val="00C97905"/>
    <w:rsid w:val="00CA2C40"/>
    <w:rsid w:val="00CA32BA"/>
    <w:rsid w:val="00CA5E6B"/>
    <w:rsid w:val="00CA69C9"/>
    <w:rsid w:val="00CA69F1"/>
    <w:rsid w:val="00CA6CEE"/>
    <w:rsid w:val="00CA6D30"/>
    <w:rsid w:val="00CA700F"/>
    <w:rsid w:val="00CA7491"/>
    <w:rsid w:val="00CB0997"/>
    <w:rsid w:val="00CB3077"/>
    <w:rsid w:val="00CB3332"/>
    <w:rsid w:val="00CB352E"/>
    <w:rsid w:val="00CB3CB3"/>
    <w:rsid w:val="00CB4042"/>
    <w:rsid w:val="00CB4C70"/>
    <w:rsid w:val="00CB512B"/>
    <w:rsid w:val="00CB6719"/>
    <w:rsid w:val="00CC062E"/>
    <w:rsid w:val="00CC08E3"/>
    <w:rsid w:val="00CC14F6"/>
    <w:rsid w:val="00CC1C74"/>
    <w:rsid w:val="00CC1D50"/>
    <w:rsid w:val="00CC2138"/>
    <w:rsid w:val="00CC3749"/>
    <w:rsid w:val="00CC4476"/>
    <w:rsid w:val="00CC4F5B"/>
    <w:rsid w:val="00CC52DA"/>
    <w:rsid w:val="00CC7AE0"/>
    <w:rsid w:val="00CD0DD4"/>
    <w:rsid w:val="00CD0EB6"/>
    <w:rsid w:val="00CD2857"/>
    <w:rsid w:val="00CD44AD"/>
    <w:rsid w:val="00CD50D8"/>
    <w:rsid w:val="00CE05F0"/>
    <w:rsid w:val="00CE1138"/>
    <w:rsid w:val="00CE2ABD"/>
    <w:rsid w:val="00CE376C"/>
    <w:rsid w:val="00CE54E6"/>
    <w:rsid w:val="00CF1EE6"/>
    <w:rsid w:val="00CF5D15"/>
    <w:rsid w:val="00D0034B"/>
    <w:rsid w:val="00D003AF"/>
    <w:rsid w:val="00D01499"/>
    <w:rsid w:val="00D027A2"/>
    <w:rsid w:val="00D066E3"/>
    <w:rsid w:val="00D06F94"/>
    <w:rsid w:val="00D1035A"/>
    <w:rsid w:val="00D108CD"/>
    <w:rsid w:val="00D109C7"/>
    <w:rsid w:val="00D1135A"/>
    <w:rsid w:val="00D11F2D"/>
    <w:rsid w:val="00D1431F"/>
    <w:rsid w:val="00D165BD"/>
    <w:rsid w:val="00D1684F"/>
    <w:rsid w:val="00D168E3"/>
    <w:rsid w:val="00D1711D"/>
    <w:rsid w:val="00D177DF"/>
    <w:rsid w:val="00D21488"/>
    <w:rsid w:val="00D21E03"/>
    <w:rsid w:val="00D22240"/>
    <w:rsid w:val="00D235E3"/>
    <w:rsid w:val="00D239A3"/>
    <w:rsid w:val="00D24724"/>
    <w:rsid w:val="00D247AF"/>
    <w:rsid w:val="00D3214C"/>
    <w:rsid w:val="00D3265C"/>
    <w:rsid w:val="00D32801"/>
    <w:rsid w:val="00D32998"/>
    <w:rsid w:val="00D329B2"/>
    <w:rsid w:val="00D35107"/>
    <w:rsid w:val="00D37484"/>
    <w:rsid w:val="00D410C7"/>
    <w:rsid w:val="00D4202F"/>
    <w:rsid w:val="00D4247B"/>
    <w:rsid w:val="00D44310"/>
    <w:rsid w:val="00D4533C"/>
    <w:rsid w:val="00D46CD5"/>
    <w:rsid w:val="00D5123B"/>
    <w:rsid w:val="00D51F05"/>
    <w:rsid w:val="00D54943"/>
    <w:rsid w:val="00D54DC4"/>
    <w:rsid w:val="00D55A56"/>
    <w:rsid w:val="00D56341"/>
    <w:rsid w:val="00D56602"/>
    <w:rsid w:val="00D57563"/>
    <w:rsid w:val="00D57BAC"/>
    <w:rsid w:val="00D57C10"/>
    <w:rsid w:val="00D57E9F"/>
    <w:rsid w:val="00D6018F"/>
    <w:rsid w:val="00D612EA"/>
    <w:rsid w:val="00D61362"/>
    <w:rsid w:val="00D6360B"/>
    <w:rsid w:val="00D64794"/>
    <w:rsid w:val="00D6575C"/>
    <w:rsid w:val="00D65E3B"/>
    <w:rsid w:val="00D67AC0"/>
    <w:rsid w:val="00D70EED"/>
    <w:rsid w:val="00D72D90"/>
    <w:rsid w:val="00D73AB3"/>
    <w:rsid w:val="00D769B0"/>
    <w:rsid w:val="00D80040"/>
    <w:rsid w:val="00D81955"/>
    <w:rsid w:val="00D81EF3"/>
    <w:rsid w:val="00D83B3A"/>
    <w:rsid w:val="00D872CA"/>
    <w:rsid w:val="00D90766"/>
    <w:rsid w:val="00D92B93"/>
    <w:rsid w:val="00D92C45"/>
    <w:rsid w:val="00D95EB9"/>
    <w:rsid w:val="00D95F04"/>
    <w:rsid w:val="00D95F97"/>
    <w:rsid w:val="00D96165"/>
    <w:rsid w:val="00D9765A"/>
    <w:rsid w:val="00D97713"/>
    <w:rsid w:val="00DA0CA3"/>
    <w:rsid w:val="00DA2F7E"/>
    <w:rsid w:val="00DA60C3"/>
    <w:rsid w:val="00DA6887"/>
    <w:rsid w:val="00DB007D"/>
    <w:rsid w:val="00DB1FA0"/>
    <w:rsid w:val="00DB2835"/>
    <w:rsid w:val="00DB4089"/>
    <w:rsid w:val="00DB42A3"/>
    <w:rsid w:val="00DB6BD2"/>
    <w:rsid w:val="00DB789D"/>
    <w:rsid w:val="00DC0CDB"/>
    <w:rsid w:val="00DC1804"/>
    <w:rsid w:val="00DC3451"/>
    <w:rsid w:val="00DC3857"/>
    <w:rsid w:val="00DC3C53"/>
    <w:rsid w:val="00DC4006"/>
    <w:rsid w:val="00DC40EA"/>
    <w:rsid w:val="00DC436C"/>
    <w:rsid w:val="00DC4CB0"/>
    <w:rsid w:val="00DC4D93"/>
    <w:rsid w:val="00DC5C3D"/>
    <w:rsid w:val="00DC5E65"/>
    <w:rsid w:val="00DC6311"/>
    <w:rsid w:val="00DC774E"/>
    <w:rsid w:val="00DD17C5"/>
    <w:rsid w:val="00DD4B8E"/>
    <w:rsid w:val="00DD4D5D"/>
    <w:rsid w:val="00DD6327"/>
    <w:rsid w:val="00DE1C20"/>
    <w:rsid w:val="00DE41EA"/>
    <w:rsid w:val="00DE441C"/>
    <w:rsid w:val="00DE472A"/>
    <w:rsid w:val="00DE47E7"/>
    <w:rsid w:val="00DE5DDE"/>
    <w:rsid w:val="00DF0BF6"/>
    <w:rsid w:val="00DF2388"/>
    <w:rsid w:val="00DF2394"/>
    <w:rsid w:val="00DF3E76"/>
    <w:rsid w:val="00DF4462"/>
    <w:rsid w:val="00DF507C"/>
    <w:rsid w:val="00DF563F"/>
    <w:rsid w:val="00DF6F72"/>
    <w:rsid w:val="00DF7E01"/>
    <w:rsid w:val="00DF7EAB"/>
    <w:rsid w:val="00E070F0"/>
    <w:rsid w:val="00E07262"/>
    <w:rsid w:val="00E10D69"/>
    <w:rsid w:val="00E10D96"/>
    <w:rsid w:val="00E1127D"/>
    <w:rsid w:val="00E12E8A"/>
    <w:rsid w:val="00E138FD"/>
    <w:rsid w:val="00E14A31"/>
    <w:rsid w:val="00E15848"/>
    <w:rsid w:val="00E16D41"/>
    <w:rsid w:val="00E17590"/>
    <w:rsid w:val="00E22990"/>
    <w:rsid w:val="00E231F5"/>
    <w:rsid w:val="00E24222"/>
    <w:rsid w:val="00E254E9"/>
    <w:rsid w:val="00E26A07"/>
    <w:rsid w:val="00E27927"/>
    <w:rsid w:val="00E30335"/>
    <w:rsid w:val="00E30BCC"/>
    <w:rsid w:val="00E32429"/>
    <w:rsid w:val="00E32B80"/>
    <w:rsid w:val="00E33E55"/>
    <w:rsid w:val="00E35E3F"/>
    <w:rsid w:val="00E4063F"/>
    <w:rsid w:val="00E40659"/>
    <w:rsid w:val="00E41CCE"/>
    <w:rsid w:val="00E43782"/>
    <w:rsid w:val="00E43C27"/>
    <w:rsid w:val="00E446E7"/>
    <w:rsid w:val="00E45FC1"/>
    <w:rsid w:val="00E46180"/>
    <w:rsid w:val="00E472C5"/>
    <w:rsid w:val="00E475F2"/>
    <w:rsid w:val="00E47D42"/>
    <w:rsid w:val="00E5074E"/>
    <w:rsid w:val="00E51837"/>
    <w:rsid w:val="00E51BED"/>
    <w:rsid w:val="00E52085"/>
    <w:rsid w:val="00E52D71"/>
    <w:rsid w:val="00E52F93"/>
    <w:rsid w:val="00E533ED"/>
    <w:rsid w:val="00E53FF0"/>
    <w:rsid w:val="00E55E90"/>
    <w:rsid w:val="00E574E4"/>
    <w:rsid w:val="00E602D7"/>
    <w:rsid w:val="00E60B46"/>
    <w:rsid w:val="00E612FC"/>
    <w:rsid w:val="00E62BED"/>
    <w:rsid w:val="00E63433"/>
    <w:rsid w:val="00E63BB8"/>
    <w:rsid w:val="00E6457D"/>
    <w:rsid w:val="00E65F2E"/>
    <w:rsid w:val="00E66044"/>
    <w:rsid w:val="00E66D0B"/>
    <w:rsid w:val="00E67F0D"/>
    <w:rsid w:val="00E717D8"/>
    <w:rsid w:val="00E722B5"/>
    <w:rsid w:val="00E72D9C"/>
    <w:rsid w:val="00E736DB"/>
    <w:rsid w:val="00E74758"/>
    <w:rsid w:val="00E74976"/>
    <w:rsid w:val="00E75CD9"/>
    <w:rsid w:val="00E76885"/>
    <w:rsid w:val="00E768BF"/>
    <w:rsid w:val="00E811BB"/>
    <w:rsid w:val="00E818E9"/>
    <w:rsid w:val="00E85ABE"/>
    <w:rsid w:val="00E868FC"/>
    <w:rsid w:val="00E87E89"/>
    <w:rsid w:val="00E91F7E"/>
    <w:rsid w:val="00E9295A"/>
    <w:rsid w:val="00E92B7B"/>
    <w:rsid w:val="00E957B9"/>
    <w:rsid w:val="00EA119B"/>
    <w:rsid w:val="00EA2BAE"/>
    <w:rsid w:val="00EA6452"/>
    <w:rsid w:val="00EA70DE"/>
    <w:rsid w:val="00EB1DC0"/>
    <w:rsid w:val="00EB1F25"/>
    <w:rsid w:val="00EB496D"/>
    <w:rsid w:val="00EB4C4E"/>
    <w:rsid w:val="00EB6397"/>
    <w:rsid w:val="00EC0590"/>
    <w:rsid w:val="00EC0C6E"/>
    <w:rsid w:val="00EC133F"/>
    <w:rsid w:val="00EC2F9B"/>
    <w:rsid w:val="00EC344D"/>
    <w:rsid w:val="00EC6059"/>
    <w:rsid w:val="00EC74F8"/>
    <w:rsid w:val="00EC7DE5"/>
    <w:rsid w:val="00ED0BA5"/>
    <w:rsid w:val="00ED13E6"/>
    <w:rsid w:val="00ED2363"/>
    <w:rsid w:val="00ED245C"/>
    <w:rsid w:val="00ED306E"/>
    <w:rsid w:val="00ED3EBC"/>
    <w:rsid w:val="00ED4561"/>
    <w:rsid w:val="00ED5CFA"/>
    <w:rsid w:val="00ED6787"/>
    <w:rsid w:val="00ED68DF"/>
    <w:rsid w:val="00EE6773"/>
    <w:rsid w:val="00EF1274"/>
    <w:rsid w:val="00EF2E75"/>
    <w:rsid w:val="00EF3601"/>
    <w:rsid w:val="00EF4398"/>
    <w:rsid w:val="00EF61C5"/>
    <w:rsid w:val="00EF6294"/>
    <w:rsid w:val="00EF674B"/>
    <w:rsid w:val="00EF6CC9"/>
    <w:rsid w:val="00F00227"/>
    <w:rsid w:val="00F00ABF"/>
    <w:rsid w:val="00F04C37"/>
    <w:rsid w:val="00F04E3B"/>
    <w:rsid w:val="00F05154"/>
    <w:rsid w:val="00F05A75"/>
    <w:rsid w:val="00F07397"/>
    <w:rsid w:val="00F1143A"/>
    <w:rsid w:val="00F11AA8"/>
    <w:rsid w:val="00F11F62"/>
    <w:rsid w:val="00F12508"/>
    <w:rsid w:val="00F12793"/>
    <w:rsid w:val="00F128A7"/>
    <w:rsid w:val="00F1352F"/>
    <w:rsid w:val="00F16EE7"/>
    <w:rsid w:val="00F176A0"/>
    <w:rsid w:val="00F20023"/>
    <w:rsid w:val="00F220DC"/>
    <w:rsid w:val="00F225CD"/>
    <w:rsid w:val="00F2372E"/>
    <w:rsid w:val="00F2404C"/>
    <w:rsid w:val="00F242A4"/>
    <w:rsid w:val="00F2539C"/>
    <w:rsid w:val="00F2706A"/>
    <w:rsid w:val="00F3199F"/>
    <w:rsid w:val="00F32EBE"/>
    <w:rsid w:val="00F3335D"/>
    <w:rsid w:val="00F369C6"/>
    <w:rsid w:val="00F36D7C"/>
    <w:rsid w:val="00F4082B"/>
    <w:rsid w:val="00F41283"/>
    <w:rsid w:val="00F413DF"/>
    <w:rsid w:val="00F41644"/>
    <w:rsid w:val="00F41CCF"/>
    <w:rsid w:val="00F41E6F"/>
    <w:rsid w:val="00F426B7"/>
    <w:rsid w:val="00F4532E"/>
    <w:rsid w:val="00F50682"/>
    <w:rsid w:val="00F50CF1"/>
    <w:rsid w:val="00F50DD4"/>
    <w:rsid w:val="00F53426"/>
    <w:rsid w:val="00F538A4"/>
    <w:rsid w:val="00F54906"/>
    <w:rsid w:val="00F56CB1"/>
    <w:rsid w:val="00F57C9B"/>
    <w:rsid w:val="00F60CBB"/>
    <w:rsid w:val="00F63A26"/>
    <w:rsid w:val="00F65525"/>
    <w:rsid w:val="00F673B6"/>
    <w:rsid w:val="00F711ED"/>
    <w:rsid w:val="00F721D6"/>
    <w:rsid w:val="00F741B5"/>
    <w:rsid w:val="00F74B96"/>
    <w:rsid w:val="00F750A8"/>
    <w:rsid w:val="00F75BA3"/>
    <w:rsid w:val="00F75FBD"/>
    <w:rsid w:val="00F764E0"/>
    <w:rsid w:val="00F7759B"/>
    <w:rsid w:val="00F77A38"/>
    <w:rsid w:val="00F8003B"/>
    <w:rsid w:val="00F80B69"/>
    <w:rsid w:val="00F80C0B"/>
    <w:rsid w:val="00F8196D"/>
    <w:rsid w:val="00F8327D"/>
    <w:rsid w:val="00F83C39"/>
    <w:rsid w:val="00F84698"/>
    <w:rsid w:val="00F84E3D"/>
    <w:rsid w:val="00F86D8C"/>
    <w:rsid w:val="00F87955"/>
    <w:rsid w:val="00F92F94"/>
    <w:rsid w:val="00F9328B"/>
    <w:rsid w:val="00F9436A"/>
    <w:rsid w:val="00F95F36"/>
    <w:rsid w:val="00F96397"/>
    <w:rsid w:val="00FA3233"/>
    <w:rsid w:val="00FA3CDA"/>
    <w:rsid w:val="00FA4F88"/>
    <w:rsid w:val="00FA7F15"/>
    <w:rsid w:val="00FB0D60"/>
    <w:rsid w:val="00FB2C16"/>
    <w:rsid w:val="00FB3B22"/>
    <w:rsid w:val="00FB4C16"/>
    <w:rsid w:val="00FB5555"/>
    <w:rsid w:val="00FC0F20"/>
    <w:rsid w:val="00FC1C44"/>
    <w:rsid w:val="00FC2187"/>
    <w:rsid w:val="00FC3213"/>
    <w:rsid w:val="00FC322F"/>
    <w:rsid w:val="00FC3A72"/>
    <w:rsid w:val="00FC61AD"/>
    <w:rsid w:val="00FC7245"/>
    <w:rsid w:val="00FC7677"/>
    <w:rsid w:val="00FC77A6"/>
    <w:rsid w:val="00FD19ED"/>
    <w:rsid w:val="00FD1AB1"/>
    <w:rsid w:val="00FD529B"/>
    <w:rsid w:val="00FD5A3A"/>
    <w:rsid w:val="00FD7B44"/>
    <w:rsid w:val="00FE0395"/>
    <w:rsid w:val="00FE165F"/>
    <w:rsid w:val="00FE2A53"/>
    <w:rsid w:val="00FE2EDE"/>
    <w:rsid w:val="00FE33F4"/>
    <w:rsid w:val="00FE3DBC"/>
    <w:rsid w:val="00FE46ED"/>
    <w:rsid w:val="00FE4A0C"/>
    <w:rsid w:val="00FE6DE0"/>
    <w:rsid w:val="00FE7B65"/>
    <w:rsid w:val="00FE7D39"/>
    <w:rsid w:val="00FF04C3"/>
    <w:rsid w:val="00FF0ACE"/>
    <w:rsid w:val="00FF1968"/>
    <w:rsid w:val="00FF36CB"/>
    <w:rsid w:val="00FF3B78"/>
    <w:rsid w:val="00FF4DF7"/>
    <w:rsid w:val="00FF567E"/>
    <w:rsid w:val="00FF7AE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727"/>
    <w:pPr>
      <w:spacing w:after="0"/>
    </w:pPr>
    <w:rPr>
      <w:rFonts w:ascii="Cambria" w:hAnsi="Cambria"/>
    </w:rPr>
  </w:style>
  <w:style w:type="paragraph" w:styleId="Heading1">
    <w:name w:val="heading 1"/>
    <w:basedOn w:val="Normal"/>
    <w:next w:val="Normal"/>
    <w:link w:val="Heading1Char"/>
    <w:uiPriority w:val="9"/>
    <w:qFormat/>
    <w:rsid w:val="0004316D"/>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04316D"/>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04316D"/>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unhideWhenUsed/>
    <w:qFormat/>
    <w:rsid w:val="003406D1"/>
    <w:pPr>
      <w:pBdr>
        <w:bottom w:val="dotted" w:sz="4" w:space="1" w:color="943634" w:themeColor="accent2" w:themeShade="BF"/>
      </w:pBdr>
      <w:spacing w:after="120"/>
      <w:outlineLvl w:val="3"/>
    </w:pPr>
    <w:rPr>
      <w:rFonts w:ascii="Georgia" w:hAnsi="Georgia"/>
      <w:b/>
      <w:color w:val="0D0D0D" w:themeColor="text1" w:themeTint="F2"/>
      <w:spacing w:val="10"/>
      <w:sz w:val="24"/>
    </w:rPr>
  </w:style>
  <w:style w:type="paragraph" w:styleId="Heading5">
    <w:name w:val="heading 5"/>
    <w:basedOn w:val="Normal"/>
    <w:next w:val="Normal"/>
    <w:link w:val="Heading5Char"/>
    <w:uiPriority w:val="9"/>
    <w:semiHidden/>
    <w:unhideWhenUsed/>
    <w:qFormat/>
    <w:rsid w:val="0004316D"/>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04316D"/>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04316D"/>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04316D"/>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4316D"/>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16D"/>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rsid w:val="0004316D"/>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04316D"/>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rsid w:val="003406D1"/>
    <w:rPr>
      <w:rFonts w:ascii="Georgia" w:hAnsi="Georgia"/>
      <w:b/>
      <w:color w:val="0D0D0D" w:themeColor="text1" w:themeTint="F2"/>
      <w:spacing w:val="10"/>
      <w:sz w:val="24"/>
    </w:rPr>
  </w:style>
  <w:style w:type="character" w:customStyle="1" w:styleId="Heading5Char">
    <w:name w:val="Heading 5 Char"/>
    <w:basedOn w:val="DefaultParagraphFont"/>
    <w:link w:val="Heading5"/>
    <w:uiPriority w:val="9"/>
    <w:semiHidden/>
    <w:rsid w:val="0004316D"/>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04316D"/>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04316D"/>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04316D"/>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04316D"/>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04316D"/>
    <w:rPr>
      <w:caps/>
      <w:spacing w:val="10"/>
      <w:sz w:val="18"/>
      <w:szCs w:val="18"/>
    </w:rPr>
  </w:style>
  <w:style w:type="paragraph" w:styleId="Title">
    <w:name w:val="Title"/>
    <w:basedOn w:val="Normal"/>
    <w:next w:val="Normal"/>
    <w:link w:val="TitleChar"/>
    <w:uiPriority w:val="10"/>
    <w:qFormat/>
    <w:rsid w:val="0004316D"/>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04316D"/>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04316D"/>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04316D"/>
    <w:rPr>
      <w:rFonts w:eastAsiaTheme="majorEastAsia" w:cstheme="majorBidi"/>
      <w:caps/>
      <w:spacing w:val="20"/>
      <w:sz w:val="18"/>
      <w:szCs w:val="18"/>
    </w:rPr>
  </w:style>
  <w:style w:type="character" w:styleId="Strong">
    <w:name w:val="Strong"/>
    <w:uiPriority w:val="22"/>
    <w:qFormat/>
    <w:rsid w:val="0004316D"/>
    <w:rPr>
      <w:b/>
      <w:bCs/>
      <w:color w:val="943634" w:themeColor="accent2" w:themeShade="BF"/>
      <w:spacing w:val="5"/>
    </w:rPr>
  </w:style>
  <w:style w:type="character" w:styleId="Emphasis">
    <w:name w:val="Emphasis"/>
    <w:uiPriority w:val="20"/>
    <w:qFormat/>
    <w:rsid w:val="0004316D"/>
    <w:rPr>
      <w:caps/>
      <w:spacing w:val="5"/>
      <w:sz w:val="20"/>
      <w:szCs w:val="20"/>
    </w:rPr>
  </w:style>
  <w:style w:type="paragraph" w:styleId="NoSpacing">
    <w:name w:val="No Spacing"/>
    <w:basedOn w:val="Normal"/>
    <w:link w:val="NoSpacingChar"/>
    <w:uiPriority w:val="1"/>
    <w:qFormat/>
    <w:rsid w:val="0004316D"/>
    <w:pPr>
      <w:spacing w:line="240" w:lineRule="auto"/>
    </w:pPr>
  </w:style>
  <w:style w:type="character" w:customStyle="1" w:styleId="NoSpacingChar">
    <w:name w:val="No Spacing Char"/>
    <w:basedOn w:val="DefaultParagraphFont"/>
    <w:link w:val="NoSpacing"/>
    <w:uiPriority w:val="1"/>
    <w:rsid w:val="0004316D"/>
  </w:style>
  <w:style w:type="paragraph" w:styleId="ListParagraph">
    <w:name w:val="List Paragraph"/>
    <w:basedOn w:val="Normal"/>
    <w:uiPriority w:val="34"/>
    <w:qFormat/>
    <w:rsid w:val="0004316D"/>
    <w:pPr>
      <w:ind w:left="720"/>
      <w:contextualSpacing/>
    </w:pPr>
  </w:style>
  <w:style w:type="paragraph" w:styleId="Quote">
    <w:name w:val="Quote"/>
    <w:basedOn w:val="Normal"/>
    <w:next w:val="Normal"/>
    <w:link w:val="QuoteChar"/>
    <w:uiPriority w:val="29"/>
    <w:qFormat/>
    <w:rsid w:val="009660F5"/>
    <w:pPr>
      <w:ind w:left="576"/>
    </w:pPr>
    <w:rPr>
      <w:i/>
      <w:iCs/>
    </w:rPr>
  </w:style>
  <w:style w:type="character" w:customStyle="1" w:styleId="QuoteChar">
    <w:name w:val="Quote Char"/>
    <w:basedOn w:val="DefaultParagraphFont"/>
    <w:link w:val="Quote"/>
    <w:uiPriority w:val="29"/>
    <w:rsid w:val="009660F5"/>
    <w:rPr>
      <w:rFonts w:ascii="Cambria" w:hAnsi="Cambria"/>
      <w:i/>
      <w:iCs/>
    </w:rPr>
  </w:style>
  <w:style w:type="paragraph" w:styleId="IntenseQuote">
    <w:name w:val="Intense Quote"/>
    <w:basedOn w:val="Normal"/>
    <w:next w:val="Normal"/>
    <w:link w:val="IntenseQuoteChar"/>
    <w:uiPriority w:val="30"/>
    <w:qFormat/>
    <w:rsid w:val="0004316D"/>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04316D"/>
    <w:rPr>
      <w:rFonts w:eastAsiaTheme="majorEastAsia" w:cstheme="majorBidi"/>
      <w:caps/>
      <w:color w:val="622423" w:themeColor="accent2" w:themeShade="7F"/>
      <w:spacing w:val="5"/>
      <w:sz w:val="20"/>
      <w:szCs w:val="20"/>
    </w:rPr>
  </w:style>
  <w:style w:type="character" w:styleId="SubtleEmphasis">
    <w:name w:val="Subtle Emphasis"/>
    <w:uiPriority w:val="19"/>
    <w:qFormat/>
    <w:rsid w:val="0004316D"/>
    <w:rPr>
      <w:i/>
      <w:iCs/>
    </w:rPr>
  </w:style>
  <w:style w:type="character" w:styleId="IntenseEmphasis">
    <w:name w:val="Intense Emphasis"/>
    <w:uiPriority w:val="21"/>
    <w:qFormat/>
    <w:rsid w:val="0004316D"/>
    <w:rPr>
      <w:i/>
      <w:iCs/>
      <w:caps/>
      <w:spacing w:val="10"/>
      <w:sz w:val="20"/>
      <w:szCs w:val="20"/>
    </w:rPr>
  </w:style>
  <w:style w:type="character" w:styleId="SubtleReference">
    <w:name w:val="Subtle Reference"/>
    <w:basedOn w:val="DefaultParagraphFont"/>
    <w:uiPriority w:val="31"/>
    <w:qFormat/>
    <w:rsid w:val="0004316D"/>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04316D"/>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04316D"/>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04316D"/>
    <w:pPr>
      <w:outlineLvl w:val="9"/>
    </w:pPr>
  </w:style>
  <w:style w:type="paragraph" w:customStyle="1" w:styleId="Commentarynotes">
    <w:name w:val="Commentary notes"/>
    <w:basedOn w:val="Quote"/>
    <w:qFormat/>
    <w:rsid w:val="003A55D2"/>
    <w:pPr>
      <w:spacing w:before="60" w:after="120"/>
      <w:ind w:left="288"/>
    </w:pPr>
    <w:rPr>
      <w:i w:val="0"/>
    </w:rPr>
  </w:style>
  <w:style w:type="table" w:styleId="TableGrid">
    <w:name w:val="Table Grid"/>
    <w:basedOn w:val="TableNormal"/>
    <w:uiPriority w:val="59"/>
    <w:rsid w:val="003651A9"/>
    <w:pPr>
      <w:spacing w:after="0" w:line="240" w:lineRule="auto"/>
    </w:pPr>
    <w:rPr>
      <w:rFonts w:asciiTheme="minorHAnsi" w:eastAsiaTheme="minorEastAsia" w:hAnsiTheme="minorHAns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D1DD1"/>
    <w:pPr>
      <w:spacing w:line="240" w:lineRule="auto"/>
    </w:pPr>
    <w:rPr>
      <w:rFonts w:asciiTheme="majorHAnsi" w:eastAsiaTheme="majorEastAsia" w:hAnsiTheme="majorHAnsi"/>
      <w:sz w:val="20"/>
      <w:szCs w:val="20"/>
    </w:rPr>
  </w:style>
  <w:style w:type="character" w:customStyle="1" w:styleId="FootnoteTextChar">
    <w:name w:val="Footnote Text Char"/>
    <w:basedOn w:val="DefaultParagraphFont"/>
    <w:link w:val="FootnoteText"/>
    <w:uiPriority w:val="99"/>
    <w:rsid w:val="007D1DD1"/>
    <w:rPr>
      <w:rFonts w:eastAsiaTheme="majorEastAsia"/>
      <w:sz w:val="20"/>
      <w:szCs w:val="20"/>
    </w:rPr>
  </w:style>
  <w:style w:type="character" w:styleId="FootnoteReference">
    <w:name w:val="footnote reference"/>
    <w:basedOn w:val="DefaultParagraphFont"/>
    <w:uiPriority w:val="99"/>
    <w:unhideWhenUsed/>
    <w:rsid w:val="007D1DD1"/>
    <w:rPr>
      <w:vertAlign w:val="superscript"/>
    </w:rPr>
  </w:style>
  <w:style w:type="paragraph" w:styleId="Header">
    <w:name w:val="header"/>
    <w:basedOn w:val="Normal"/>
    <w:link w:val="HeaderChar"/>
    <w:uiPriority w:val="99"/>
    <w:semiHidden/>
    <w:unhideWhenUsed/>
    <w:rsid w:val="00945BC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45BCA"/>
    <w:rPr>
      <w:rFonts w:ascii="Cambria" w:hAnsi="Cambria"/>
    </w:rPr>
  </w:style>
  <w:style w:type="paragraph" w:styleId="Footer">
    <w:name w:val="footer"/>
    <w:basedOn w:val="Normal"/>
    <w:link w:val="FooterChar"/>
    <w:uiPriority w:val="99"/>
    <w:unhideWhenUsed/>
    <w:rsid w:val="00945BCA"/>
    <w:pPr>
      <w:tabs>
        <w:tab w:val="center" w:pos="4680"/>
        <w:tab w:val="right" w:pos="9360"/>
      </w:tabs>
      <w:spacing w:line="240" w:lineRule="auto"/>
    </w:pPr>
  </w:style>
  <w:style w:type="character" w:customStyle="1" w:styleId="FooterChar">
    <w:name w:val="Footer Char"/>
    <w:basedOn w:val="DefaultParagraphFont"/>
    <w:link w:val="Footer"/>
    <w:uiPriority w:val="99"/>
    <w:rsid w:val="00945BCA"/>
    <w:rPr>
      <w:rFonts w:ascii="Cambria" w:hAnsi="Cambria"/>
    </w:rPr>
  </w:style>
  <w:style w:type="character" w:styleId="Hyperlink">
    <w:name w:val="Hyperlink"/>
    <w:basedOn w:val="DefaultParagraphFont"/>
    <w:uiPriority w:val="99"/>
    <w:unhideWhenUsed/>
    <w:rsid w:val="003D6919"/>
    <w:rPr>
      <w:color w:val="0000FF"/>
      <w:u w:val="single"/>
    </w:rPr>
  </w:style>
  <w:style w:type="character" w:styleId="PageNumber">
    <w:name w:val="page number"/>
    <w:basedOn w:val="DefaultParagraphFont"/>
    <w:semiHidden/>
    <w:rsid w:val="00A35892"/>
  </w:style>
  <w:style w:type="paragraph" w:styleId="NormalWeb">
    <w:name w:val="Normal (Web)"/>
    <w:basedOn w:val="Normal"/>
    <w:uiPriority w:val="99"/>
    <w:semiHidden/>
    <w:unhideWhenUsed/>
    <w:rsid w:val="00B62154"/>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EndnoteText">
    <w:name w:val="endnote text"/>
    <w:basedOn w:val="Normal"/>
    <w:link w:val="EndnoteTextChar"/>
    <w:uiPriority w:val="99"/>
    <w:semiHidden/>
    <w:unhideWhenUsed/>
    <w:rsid w:val="006E7718"/>
    <w:pPr>
      <w:spacing w:line="240" w:lineRule="auto"/>
    </w:pPr>
    <w:rPr>
      <w:sz w:val="20"/>
      <w:szCs w:val="20"/>
    </w:rPr>
  </w:style>
  <w:style w:type="character" w:customStyle="1" w:styleId="EndnoteTextChar">
    <w:name w:val="Endnote Text Char"/>
    <w:basedOn w:val="DefaultParagraphFont"/>
    <w:link w:val="EndnoteText"/>
    <w:uiPriority w:val="99"/>
    <w:semiHidden/>
    <w:rsid w:val="006E7718"/>
    <w:rPr>
      <w:rFonts w:ascii="Cambria" w:hAnsi="Cambria"/>
      <w:sz w:val="20"/>
      <w:szCs w:val="20"/>
    </w:rPr>
  </w:style>
  <w:style w:type="character" w:styleId="EndnoteReference">
    <w:name w:val="endnote reference"/>
    <w:basedOn w:val="DefaultParagraphFont"/>
    <w:uiPriority w:val="99"/>
    <w:semiHidden/>
    <w:unhideWhenUsed/>
    <w:rsid w:val="006E7718"/>
    <w:rPr>
      <w:vertAlign w:val="superscript"/>
    </w:rPr>
  </w:style>
  <w:style w:type="paragraph" w:styleId="BalloonText">
    <w:name w:val="Balloon Text"/>
    <w:basedOn w:val="Normal"/>
    <w:link w:val="BalloonTextChar"/>
    <w:uiPriority w:val="99"/>
    <w:semiHidden/>
    <w:unhideWhenUsed/>
    <w:rsid w:val="00E518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837"/>
    <w:rPr>
      <w:rFonts w:ascii="Tahoma" w:hAnsi="Tahoma" w:cs="Tahoma"/>
      <w:sz w:val="16"/>
      <w:szCs w:val="16"/>
    </w:rPr>
  </w:style>
  <w:style w:type="character" w:styleId="FollowedHyperlink">
    <w:name w:val="FollowedHyperlink"/>
    <w:basedOn w:val="DefaultParagraphFont"/>
    <w:uiPriority w:val="99"/>
    <w:semiHidden/>
    <w:unhideWhenUsed/>
    <w:rsid w:val="00314D49"/>
    <w:rPr>
      <w:color w:val="800080" w:themeColor="followedHyperlink"/>
      <w:u w:val="single"/>
    </w:rPr>
  </w:style>
  <w:style w:type="paragraph" w:customStyle="1" w:styleId="ParagraphStyle">
    <w:name w:val="Paragraph Style"/>
    <w:rsid w:val="008B1727"/>
    <w:pPr>
      <w:autoSpaceDE w:val="0"/>
      <w:autoSpaceDN w:val="0"/>
      <w:adjustRightInd w:val="0"/>
      <w:spacing w:after="0" w:line="240" w:lineRule="auto"/>
    </w:pPr>
    <w:rPr>
      <w:rFonts w:ascii="Verdana" w:hAnsi="Verdana" w:cstheme="minorBidi"/>
      <w:sz w:val="24"/>
      <w:szCs w:val="24"/>
      <w:lang w:bidi="ar-SA"/>
    </w:rPr>
  </w:style>
</w:styles>
</file>

<file path=word/webSettings.xml><?xml version="1.0" encoding="utf-8"?>
<w:webSettings xmlns:r="http://schemas.openxmlformats.org/officeDocument/2006/relationships" xmlns:w="http://schemas.openxmlformats.org/wordprocessingml/2006/main">
  <w:divs>
    <w:div w:id="112022874">
      <w:bodyDiv w:val="1"/>
      <w:marLeft w:val="0"/>
      <w:marRight w:val="0"/>
      <w:marTop w:val="0"/>
      <w:marBottom w:val="0"/>
      <w:divBdr>
        <w:top w:val="none" w:sz="0" w:space="0" w:color="auto"/>
        <w:left w:val="none" w:sz="0" w:space="0" w:color="auto"/>
        <w:bottom w:val="none" w:sz="0" w:space="0" w:color="auto"/>
        <w:right w:val="none" w:sz="0" w:space="0" w:color="auto"/>
      </w:divBdr>
    </w:div>
    <w:div w:id="517546733">
      <w:bodyDiv w:val="1"/>
      <w:marLeft w:val="0"/>
      <w:marRight w:val="0"/>
      <w:marTop w:val="0"/>
      <w:marBottom w:val="0"/>
      <w:divBdr>
        <w:top w:val="none" w:sz="0" w:space="0" w:color="auto"/>
        <w:left w:val="none" w:sz="0" w:space="0" w:color="auto"/>
        <w:bottom w:val="none" w:sz="0" w:space="0" w:color="auto"/>
        <w:right w:val="none" w:sz="0" w:space="0" w:color="auto"/>
      </w:divBdr>
      <w:divsChild>
        <w:div w:id="268857032">
          <w:marLeft w:val="0"/>
          <w:marRight w:val="0"/>
          <w:marTop w:val="0"/>
          <w:marBottom w:val="0"/>
          <w:divBdr>
            <w:top w:val="none" w:sz="0" w:space="0" w:color="auto"/>
            <w:left w:val="none" w:sz="0" w:space="0" w:color="auto"/>
            <w:bottom w:val="none" w:sz="0" w:space="0" w:color="auto"/>
            <w:right w:val="none" w:sz="0" w:space="0" w:color="auto"/>
          </w:divBdr>
          <w:divsChild>
            <w:div w:id="73651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10945">
      <w:bodyDiv w:val="1"/>
      <w:marLeft w:val="0"/>
      <w:marRight w:val="0"/>
      <w:marTop w:val="0"/>
      <w:marBottom w:val="0"/>
      <w:divBdr>
        <w:top w:val="none" w:sz="0" w:space="0" w:color="auto"/>
        <w:left w:val="none" w:sz="0" w:space="0" w:color="auto"/>
        <w:bottom w:val="none" w:sz="0" w:space="0" w:color="auto"/>
        <w:right w:val="none" w:sz="0" w:space="0" w:color="auto"/>
      </w:divBdr>
      <w:divsChild>
        <w:div w:id="558830511">
          <w:marLeft w:val="0"/>
          <w:marRight w:val="0"/>
          <w:marTop w:val="0"/>
          <w:marBottom w:val="0"/>
          <w:divBdr>
            <w:top w:val="none" w:sz="0" w:space="0" w:color="auto"/>
            <w:left w:val="none" w:sz="0" w:space="0" w:color="auto"/>
            <w:bottom w:val="none" w:sz="0" w:space="0" w:color="auto"/>
            <w:right w:val="none" w:sz="0" w:space="0" w:color="auto"/>
          </w:divBdr>
          <w:divsChild>
            <w:div w:id="211867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60144">
      <w:bodyDiv w:val="1"/>
      <w:marLeft w:val="0"/>
      <w:marRight w:val="0"/>
      <w:marTop w:val="0"/>
      <w:marBottom w:val="0"/>
      <w:divBdr>
        <w:top w:val="none" w:sz="0" w:space="0" w:color="auto"/>
        <w:left w:val="none" w:sz="0" w:space="0" w:color="auto"/>
        <w:bottom w:val="none" w:sz="0" w:space="0" w:color="auto"/>
        <w:right w:val="none" w:sz="0" w:space="0" w:color="auto"/>
      </w:divBdr>
      <w:divsChild>
        <w:div w:id="555554281">
          <w:marLeft w:val="0"/>
          <w:marRight w:val="0"/>
          <w:marTop w:val="0"/>
          <w:marBottom w:val="0"/>
          <w:divBdr>
            <w:top w:val="none" w:sz="0" w:space="0" w:color="auto"/>
            <w:left w:val="none" w:sz="0" w:space="0" w:color="auto"/>
            <w:bottom w:val="none" w:sz="0" w:space="0" w:color="auto"/>
            <w:right w:val="none" w:sz="0" w:space="0" w:color="auto"/>
          </w:divBdr>
        </w:div>
      </w:divsChild>
    </w:div>
    <w:div w:id="832455601">
      <w:bodyDiv w:val="1"/>
      <w:marLeft w:val="0"/>
      <w:marRight w:val="0"/>
      <w:marTop w:val="0"/>
      <w:marBottom w:val="0"/>
      <w:divBdr>
        <w:top w:val="none" w:sz="0" w:space="0" w:color="auto"/>
        <w:left w:val="none" w:sz="0" w:space="0" w:color="auto"/>
        <w:bottom w:val="none" w:sz="0" w:space="0" w:color="auto"/>
        <w:right w:val="none" w:sz="0" w:space="0" w:color="auto"/>
      </w:divBdr>
      <w:divsChild>
        <w:div w:id="687413167">
          <w:marLeft w:val="0"/>
          <w:marRight w:val="0"/>
          <w:marTop w:val="0"/>
          <w:marBottom w:val="0"/>
          <w:divBdr>
            <w:top w:val="none" w:sz="0" w:space="0" w:color="auto"/>
            <w:left w:val="none" w:sz="0" w:space="0" w:color="auto"/>
            <w:bottom w:val="none" w:sz="0" w:space="0" w:color="auto"/>
            <w:right w:val="none" w:sz="0" w:space="0" w:color="auto"/>
          </w:divBdr>
        </w:div>
      </w:divsChild>
    </w:div>
    <w:div w:id="842010128">
      <w:bodyDiv w:val="1"/>
      <w:marLeft w:val="0"/>
      <w:marRight w:val="0"/>
      <w:marTop w:val="0"/>
      <w:marBottom w:val="0"/>
      <w:divBdr>
        <w:top w:val="none" w:sz="0" w:space="0" w:color="auto"/>
        <w:left w:val="none" w:sz="0" w:space="0" w:color="auto"/>
        <w:bottom w:val="none" w:sz="0" w:space="0" w:color="auto"/>
        <w:right w:val="none" w:sz="0" w:space="0" w:color="auto"/>
      </w:divBdr>
    </w:div>
    <w:div w:id="951863073">
      <w:bodyDiv w:val="1"/>
      <w:marLeft w:val="0"/>
      <w:marRight w:val="0"/>
      <w:marTop w:val="0"/>
      <w:marBottom w:val="0"/>
      <w:divBdr>
        <w:top w:val="none" w:sz="0" w:space="0" w:color="auto"/>
        <w:left w:val="none" w:sz="0" w:space="0" w:color="auto"/>
        <w:bottom w:val="none" w:sz="0" w:space="0" w:color="auto"/>
        <w:right w:val="none" w:sz="0" w:space="0" w:color="auto"/>
      </w:divBdr>
    </w:div>
    <w:div w:id="1110586519">
      <w:bodyDiv w:val="1"/>
      <w:marLeft w:val="0"/>
      <w:marRight w:val="0"/>
      <w:marTop w:val="0"/>
      <w:marBottom w:val="0"/>
      <w:divBdr>
        <w:top w:val="none" w:sz="0" w:space="0" w:color="auto"/>
        <w:left w:val="none" w:sz="0" w:space="0" w:color="auto"/>
        <w:bottom w:val="none" w:sz="0" w:space="0" w:color="auto"/>
        <w:right w:val="none" w:sz="0" w:space="0" w:color="auto"/>
      </w:divBdr>
      <w:divsChild>
        <w:div w:id="272636224">
          <w:marLeft w:val="0"/>
          <w:marRight w:val="0"/>
          <w:marTop w:val="0"/>
          <w:marBottom w:val="0"/>
          <w:divBdr>
            <w:top w:val="none" w:sz="0" w:space="0" w:color="auto"/>
            <w:left w:val="none" w:sz="0" w:space="0" w:color="auto"/>
            <w:bottom w:val="none" w:sz="0" w:space="0" w:color="auto"/>
            <w:right w:val="none" w:sz="0" w:space="0" w:color="auto"/>
          </w:divBdr>
          <w:divsChild>
            <w:div w:id="153788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24442">
      <w:bodyDiv w:val="1"/>
      <w:marLeft w:val="0"/>
      <w:marRight w:val="0"/>
      <w:marTop w:val="0"/>
      <w:marBottom w:val="0"/>
      <w:divBdr>
        <w:top w:val="none" w:sz="0" w:space="0" w:color="auto"/>
        <w:left w:val="none" w:sz="0" w:space="0" w:color="auto"/>
        <w:bottom w:val="none" w:sz="0" w:space="0" w:color="auto"/>
        <w:right w:val="none" w:sz="0" w:space="0" w:color="auto"/>
      </w:divBdr>
      <w:divsChild>
        <w:div w:id="949892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50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torahfocus.com" TargetMode="External"/><Relationship Id="rId1" Type="http://schemas.openxmlformats.org/officeDocument/2006/relationships/hyperlink" Target="http://www.betemuna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2DAAF-0320-48E9-A5E7-4D69F03EA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1871</Words>
  <Characters>10669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1 Tsefet 3:1-7</vt:lpstr>
    </vt:vector>
  </TitlesOfParts>
  <Manager>edited by vaysoft product trial version</Manager>
  <Company>edited by vaysoft product trial version</Company>
  <LinksUpToDate>false</LinksUpToDate>
  <CharactersWithSpaces>12515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Tsefet 3:1-7</dc:title>
  <dc:subject>Shalom Bayit</dc:subject>
  <dc:creator>Dr Eliyahu Ben Avraham (Walter Oakley)</dc:creator>
  <cp:keywords>Hakham Tsefet and Shalom Bayit</cp:keywords>
  <cp:lastModifiedBy>Hillel ben David (Greg Killian)</cp:lastModifiedBy>
  <cp:revision>2</cp:revision>
  <cp:lastPrinted>2010-09-25T22:14:00Z</cp:lastPrinted>
  <dcterms:created xsi:type="dcterms:W3CDTF">2010-10-22T06:12:00Z</dcterms:created>
  <dcterms:modified xsi:type="dcterms:W3CDTF">2010-10-22T06:12:00Z</dcterms:modified>
  <cp:category>Triennial Torah and Nazerene Codicil</cp:category>
</cp:coreProperties>
</file>